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B0E63" w14:textId="3A3AD5E9" w:rsidR="005C666F" w:rsidRDefault="005C666F" w:rsidP="005C666F">
      <w:pPr>
        <w:pStyle w:val="CRCoverPage"/>
        <w:tabs>
          <w:tab w:val="right" w:pos="9639"/>
        </w:tabs>
        <w:spacing w:after="0"/>
        <w:rPr>
          <w:rFonts w:cs="Arial"/>
          <w:b/>
          <w:sz w:val="24"/>
          <w:szCs w:val="24"/>
        </w:rPr>
      </w:pPr>
      <w:bookmarkStart w:id="0" w:name="_Hlk491845607"/>
      <w:bookmarkStart w:id="1" w:name="_Ref399006623"/>
      <w:bookmarkStart w:id="2" w:name="_Toc92513360"/>
      <w:proofErr w:type="spellStart"/>
      <w:r>
        <w:rPr>
          <w:rFonts w:cs="Arial"/>
          <w:b/>
          <w:sz w:val="24"/>
          <w:szCs w:val="24"/>
        </w:rPr>
        <w:t>3GPP</w:t>
      </w:r>
      <w:proofErr w:type="spellEnd"/>
      <w:r>
        <w:rPr>
          <w:rFonts w:cs="Arial"/>
          <w:b/>
          <w:sz w:val="24"/>
          <w:szCs w:val="24"/>
        </w:rPr>
        <w:t xml:space="preserve"> TSG-RAN </w:t>
      </w:r>
      <w:proofErr w:type="spellStart"/>
      <w:r>
        <w:rPr>
          <w:rFonts w:cs="Arial"/>
          <w:b/>
          <w:sz w:val="24"/>
          <w:szCs w:val="24"/>
        </w:rPr>
        <w:t>WG4</w:t>
      </w:r>
      <w:proofErr w:type="spellEnd"/>
      <w:r>
        <w:rPr>
          <w:rFonts w:cs="Arial"/>
          <w:b/>
          <w:sz w:val="24"/>
          <w:szCs w:val="24"/>
        </w:rPr>
        <w:t xml:space="preserve"> Meeting #</w:t>
      </w:r>
      <w:proofErr w:type="spellStart"/>
      <w:r>
        <w:rPr>
          <w:rFonts w:cs="Arial"/>
          <w:b/>
          <w:sz w:val="24"/>
          <w:szCs w:val="24"/>
        </w:rPr>
        <w:t>9</w:t>
      </w:r>
      <w:r w:rsidR="00C82B50">
        <w:rPr>
          <w:rFonts w:cs="Arial"/>
          <w:b/>
          <w:sz w:val="24"/>
          <w:szCs w:val="24"/>
        </w:rPr>
        <w:t>4</w:t>
      </w:r>
      <w:r w:rsidR="006A5844">
        <w:rPr>
          <w:rFonts w:cs="Arial"/>
          <w:b/>
          <w:sz w:val="24"/>
          <w:szCs w:val="24"/>
        </w:rPr>
        <w:t>Bis</w:t>
      </w:r>
      <w:proofErr w:type="spellEnd"/>
      <w:r w:rsidR="0025212D">
        <w:rPr>
          <w:rFonts w:cs="Arial"/>
          <w:b/>
          <w:sz w:val="24"/>
          <w:szCs w:val="24"/>
        </w:rPr>
        <w:t>-</w:t>
      </w:r>
      <w:r w:rsidR="00C82B50">
        <w:rPr>
          <w:rFonts w:cs="Arial"/>
          <w:b/>
          <w:sz w:val="24"/>
          <w:szCs w:val="24"/>
        </w:rPr>
        <w:t>e</w:t>
      </w:r>
      <w:r>
        <w:rPr>
          <w:rFonts w:cs="Arial"/>
          <w:b/>
          <w:sz w:val="24"/>
          <w:szCs w:val="24"/>
        </w:rPr>
        <w:tab/>
      </w:r>
      <w:proofErr w:type="spellStart"/>
      <w:r w:rsidR="00BB7CC1" w:rsidRPr="00BB7CC1">
        <w:rPr>
          <w:rFonts w:cs="Arial"/>
          <w:b/>
          <w:sz w:val="24"/>
          <w:szCs w:val="24"/>
        </w:rPr>
        <w:t>R4</w:t>
      </w:r>
      <w:proofErr w:type="spellEnd"/>
      <w:r w:rsidR="00BB7CC1" w:rsidRPr="00BB7CC1">
        <w:rPr>
          <w:rFonts w:cs="Arial"/>
          <w:b/>
          <w:sz w:val="24"/>
          <w:szCs w:val="24"/>
        </w:rPr>
        <w:t>-2003212</w:t>
      </w:r>
    </w:p>
    <w:p w14:paraId="00238F8F" w14:textId="0080E4B7" w:rsidR="005C666F" w:rsidRPr="0087636F" w:rsidRDefault="0025212D" w:rsidP="005C666F">
      <w:pPr>
        <w:pStyle w:val="CRCoverPage"/>
        <w:tabs>
          <w:tab w:val="right" w:pos="9639"/>
        </w:tabs>
        <w:spacing w:after="0"/>
        <w:rPr>
          <w:rFonts w:cs="Arial"/>
          <w:b/>
          <w:sz w:val="24"/>
          <w:szCs w:val="24"/>
        </w:rPr>
      </w:pPr>
      <w:r>
        <w:rPr>
          <w:rFonts w:cs="Arial"/>
          <w:b/>
          <w:sz w:val="24"/>
          <w:szCs w:val="24"/>
        </w:rPr>
        <w:t>Online</w:t>
      </w:r>
      <w:r w:rsidR="00C82B50">
        <w:rPr>
          <w:rFonts w:cs="Arial"/>
          <w:b/>
          <w:sz w:val="24"/>
          <w:szCs w:val="24"/>
        </w:rPr>
        <w:t>, 2</w:t>
      </w:r>
      <w:r w:rsidR="006A5844">
        <w:rPr>
          <w:rFonts w:cs="Arial"/>
          <w:b/>
          <w:sz w:val="24"/>
          <w:szCs w:val="24"/>
        </w:rPr>
        <w:t>0</w:t>
      </w:r>
      <w:r w:rsidR="005C666F">
        <w:rPr>
          <w:rFonts w:cs="Arial"/>
          <w:b/>
          <w:sz w:val="24"/>
          <w:szCs w:val="24"/>
        </w:rPr>
        <w:t xml:space="preserve"> </w:t>
      </w:r>
      <w:r w:rsidR="006A5844">
        <w:rPr>
          <w:rFonts w:cs="Arial"/>
          <w:b/>
          <w:sz w:val="24"/>
          <w:szCs w:val="24"/>
        </w:rPr>
        <w:t>April</w:t>
      </w:r>
      <w:r w:rsidR="00C82B50">
        <w:rPr>
          <w:rFonts w:cs="Arial"/>
          <w:b/>
          <w:sz w:val="24"/>
          <w:szCs w:val="24"/>
        </w:rPr>
        <w:t xml:space="preserve"> </w:t>
      </w:r>
      <w:r w:rsidR="005C666F">
        <w:rPr>
          <w:rFonts w:cs="Arial"/>
          <w:b/>
          <w:sz w:val="24"/>
          <w:szCs w:val="24"/>
        </w:rPr>
        <w:t xml:space="preserve">– </w:t>
      </w:r>
      <w:r w:rsidR="006A5844">
        <w:rPr>
          <w:rFonts w:cs="Arial"/>
          <w:b/>
          <w:sz w:val="24"/>
          <w:szCs w:val="24"/>
        </w:rPr>
        <w:t>24</w:t>
      </w:r>
      <w:r w:rsidR="005C666F">
        <w:rPr>
          <w:rFonts w:cs="Arial"/>
          <w:b/>
          <w:sz w:val="24"/>
          <w:szCs w:val="24"/>
        </w:rPr>
        <w:t xml:space="preserve"> </w:t>
      </w:r>
      <w:proofErr w:type="gramStart"/>
      <w:r w:rsidR="006A5844">
        <w:rPr>
          <w:rFonts w:cs="Arial"/>
          <w:b/>
          <w:sz w:val="24"/>
          <w:szCs w:val="24"/>
        </w:rPr>
        <w:t>April</w:t>
      </w:r>
      <w:r w:rsidR="007C43EE">
        <w:rPr>
          <w:rFonts w:cs="Arial"/>
          <w:b/>
          <w:sz w:val="24"/>
          <w:szCs w:val="24"/>
        </w:rPr>
        <w:t>,</w:t>
      </w:r>
      <w:proofErr w:type="gramEnd"/>
      <w:r w:rsidR="005C666F">
        <w:rPr>
          <w:rFonts w:cs="Arial"/>
          <w:b/>
          <w:sz w:val="24"/>
          <w:szCs w:val="24"/>
        </w:rPr>
        <w:t xml:space="preserve"> 20</w:t>
      </w:r>
      <w:bookmarkEnd w:id="0"/>
      <w:r w:rsidR="00C82B50">
        <w:rPr>
          <w:rFonts w:cs="Arial"/>
          <w:b/>
          <w:sz w:val="24"/>
          <w:szCs w:val="24"/>
        </w:rPr>
        <w:t>20</w:t>
      </w:r>
    </w:p>
    <w:p w14:paraId="213EFC5F" w14:textId="77777777" w:rsidR="0087636F" w:rsidRDefault="0087636F" w:rsidP="00EB2377">
      <w:pPr>
        <w:spacing w:after="120"/>
        <w:ind w:left="1985" w:hanging="1985"/>
        <w:rPr>
          <w:rFonts w:ascii="Arial" w:hAnsi="Arial" w:cs="Arial"/>
          <w:b/>
        </w:rPr>
      </w:pPr>
    </w:p>
    <w:p w14:paraId="08649F6F" w14:textId="7F8A675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CD6F8D">
        <w:rPr>
          <w:rFonts w:ascii="Arial" w:eastAsia="Batang" w:hAnsi="Arial" w:cs="Arial"/>
          <w:lang w:eastAsia="zh-CN"/>
        </w:rPr>
        <w:t>Intel</w:t>
      </w:r>
      <w:r w:rsidR="005C666F">
        <w:rPr>
          <w:rFonts w:ascii="Arial" w:eastAsia="Batang" w:hAnsi="Arial" w:cs="Arial"/>
          <w:lang w:eastAsia="zh-CN"/>
        </w:rPr>
        <w:t xml:space="preserve"> Corporation</w:t>
      </w:r>
    </w:p>
    <w:p w14:paraId="17450D6A" w14:textId="074A86DA" w:rsidR="00EB2377" w:rsidRPr="00CD6F8D"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AE119C">
        <w:rPr>
          <w:rFonts w:ascii="Arial" w:eastAsia="MS Mincho" w:hAnsi="Arial" w:cs="Arial"/>
          <w:lang w:eastAsia="ja-JP"/>
        </w:rPr>
        <w:t xml:space="preserve">On </w:t>
      </w:r>
      <w:r w:rsidR="006A5844">
        <w:rPr>
          <w:rFonts w:ascii="Arial" w:eastAsia="MS Mincho" w:hAnsi="Arial" w:cs="Arial"/>
          <w:lang w:eastAsia="ja-JP"/>
        </w:rPr>
        <w:t>LTE/NR spectrum sharing in band 48/</w:t>
      </w:r>
      <w:proofErr w:type="spellStart"/>
      <w:r w:rsidR="006A5844">
        <w:rPr>
          <w:rFonts w:ascii="Arial" w:eastAsia="MS Mincho" w:hAnsi="Arial" w:cs="Arial"/>
          <w:lang w:eastAsia="ja-JP"/>
        </w:rPr>
        <w:t>n48</w:t>
      </w:r>
      <w:proofErr w:type="spellEnd"/>
    </w:p>
    <w:p w14:paraId="4F2055CD" w14:textId="0C76BC6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3F6E98" w:rsidRPr="003F6E98">
        <w:rPr>
          <w:rFonts w:ascii="Arial" w:eastAsia="MS Mincho" w:hAnsi="Arial" w:cs="Arial"/>
        </w:rPr>
        <w:t>8.18.2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0D20C4EB" w:rsidR="00F268D5" w:rsidRPr="001F1E22" w:rsidRDefault="00F268D5" w:rsidP="00BE7FF4">
      <w:pPr>
        <w:pStyle w:val="Heading1"/>
        <w:rPr>
          <w:lang w:val="en-US" w:eastAsia="zh-CN"/>
        </w:rPr>
      </w:pPr>
      <w:r w:rsidRPr="001F1E22">
        <w:rPr>
          <w:rFonts w:hint="eastAsia"/>
          <w:lang w:val="en-US" w:eastAsia="zh-CN"/>
        </w:rPr>
        <w:t>Background</w:t>
      </w:r>
    </w:p>
    <w:p w14:paraId="1C397649" w14:textId="0936F8FD" w:rsidR="00BE7FF4" w:rsidRPr="00EB4346" w:rsidRDefault="006A5844" w:rsidP="00F268D5">
      <w:r>
        <w:t>There were discussions on how to support LTE/NR spectrum sharing in band 48/</w:t>
      </w:r>
      <w:proofErr w:type="spellStart"/>
      <w:r>
        <w:t>n48</w:t>
      </w:r>
      <w:proofErr w:type="spellEnd"/>
      <w:r>
        <w:t xml:space="preserve"> in </w:t>
      </w:r>
      <w:proofErr w:type="spellStart"/>
      <w:r>
        <w:t>RAN4#94e</w:t>
      </w:r>
      <w:proofErr w:type="spellEnd"/>
      <w:r>
        <w:t xml:space="preserve">. While </w:t>
      </w:r>
      <w:proofErr w:type="spellStart"/>
      <w:r>
        <w:t>WF</w:t>
      </w:r>
      <w:proofErr w:type="spellEnd"/>
      <w:r>
        <w:t xml:space="preserve"> [1] was not agreed, open issues were well described in the document. In this contribution, we share our </w:t>
      </w:r>
      <w:r w:rsidR="00123A47">
        <w:t>view</w:t>
      </w:r>
      <w:r>
        <w:t xml:space="preserve"> on channel raster</w:t>
      </w:r>
      <w:r w:rsidR="00123A47">
        <w:t xml:space="preserve">, along with </w:t>
      </w:r>
      <w:r w:rsidR="00115EA7">
        <w:t>the option of</w:t>
      </w:r>
      <w:r w:rsidR="00123A47">
        <w:t xml:space="preserve"> adding 100 kHz channel raster in the specification.</w:t>
      </w:r>
    </w:p>
    <w:p w14:paraId="1228BD04" w14:textId="08337155" w:rsidR="00536054" w:rsidRPr="00BE7FF4" w:rsidRDefault="00BE7FF4" w:rsidP="00BE7FF4">
      <w:pPr>
        <w:pStyle w:val="Heading1"/>
      </w:pPr>
      <w:r>
        <w:t>Discussion</w:t>
      </w:r>
    </w:p>
    <w:p w14:paraId="07FB4A4D" w14:textId="6BD2EDA3" w:rsidR="00123A47" w:rsidRPr="00123A47" w:rsidRDefault="00115EA7" w:rsidP="00123A47">
      <w:pPr>
        <w:rPr>
          <w:b/>
          <w:bCs/>
          <w:i/>
          <w:iCs/>
        </w:rPr>
      </w:pPr>
      <w:r>
        <w:rPr>
          <w:b/>
          <w:bCs/>
          <w:i/>
          <w:iCs/>
        </w:rPr>
        <w:t>A</w:t>
      </w:r>
      <w:r w:rsidR="00123A47" w:rsidRPr="00123A47">
        <w:rPr>
          <w:b/>
          <w:bCs/>
          <w:i/>
          <w:iCs/>
        </w:rPr>
        <w:t>dding 100 kHz channel raster</w:t>
      </w:r>
      <w:r>
        <w:rPr>
          <w:b/>
          <w:bCs/>
          <w:i/>
          <w:iCs/>
        </w:rPr>
        <w:t xml:space="preserve"> option</w:t>
      </w:r>
    </w:p>
    <w:p w14:paraId="4E5E1C9A" w14:textId="1CFAB071" w:rsidR="00123A47" w:rsidRDefault="00123A47" w:rsidP="00123A47">
      <w:r>
        <w:t xml:space="preserve">During in </w:t>
      </w:r>
      <w:proofErr w:type="spellStart"/>
      <w:r>
        <w:t>RAN4#94-e</w:t>
      </w:r>
      <w:proofErr w:type="spellEnd"/>
      <w:r>
        <w:t xml:space="preserve">, SAS and </w:t>
      </w:r>
      <w:proofErr w:type="spellStart"/>
      <w:r>
        <w:t>CBRS</w:t>
      </w:r>
      <w:proofErr w:type="spellEnd"/>
      <w:r>
        <w:t xml:space="preserve"> operators raised concerns that 300 kHz raster will prevent enabling DSS between LTE and NR</w:t>
      </w:r>
      <w:r w:rsidR="003F6E98">
        <w:t>,</w:t>
      </w:r>
      <w:r>
        <w:t xml:space="preserve"> and 300 kHz will not provide full flexibility. Instead, they preferred to introduce 100 kHz channel raster. However, this option, the option 2 in the </w:t>
      </w:r>
      <w:proofErr w:type="spellStart"/>
      <w:r>
        <w:t>WF</w:t>
      </w:r>
      <w:proofErr w:type="spellEnd"/>
      <w:r>
        <w:t xml:space="preserve"> [1], is not straightforward</w:t>
      </w:r>
      <w:r w:rsidR="00A80361">
        <w:t xml:space="preserve"> and core spec change in other work group, i.e., </w:t>
      </w:r>
      <w:proofErr w:type="spellStart"/>
      <w:r w:rsidR="00A80361">
        <w:t>RAN2</w:t>
      </w:r>
      <w:proofErr w:type="spellEnd"/>
      <w:r w:rsidR="00A80361">
        <w:t>, is required as well, in our view.</w:t>
      </w:r>
    </w:p>
    <w:p w14:paraId="7A938251" w14:textId="4387017B" w:rsidR="00123A47" w:rsidRDefault="00075876" w:rsidP="006A5844">
      <w:r>
        <w:t xml:space="preserve">In addition to concern on </w:t>
      </w:r>
      <w:proofErr w:type="spellStart"/>
      <w:r>
        <w:t>GSCN</w:t>
      </w:r>
      <w:proofErr w:type="spellEnd"/>
      <w:r>
        <w:t xml:space="preserve"> modification which might impact to core specification change, global frequency raster also might need to be updated. </w:t>
      </w:r>
      <w:r w:rsidR="00C04401">
        <w:t>Table 5.4.2.1-1 in TS 38.101-1 or TS 38.104 defines NR-ARFCN parameters and is reproduced in table 1 below.</w:t>
      </w:r>
    </w:p>
    <w:p w14:paraId="7FC4A986" w14:textId="77777777" w:rsidR="00385E7E" w:rsidRDefault="00385E7E" w:rsidP="006A5844"/>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385E7E" w:rsidRPr="00E26D09" w14:paraId="5AB57FEA" w14:textId="77777777" w:rsidTr="00E531F4">
        <w:trPr>
          <w:jc w:val="center"/>
        </w:trPr>
        <w:tc>
          <w:tcPr>
            <w:tcW w:w="2292" w:type="dxa"/>
            <w:shd w:val="clear" w:color="auto" w:fill="auto"/>
            <w:vAlign w:val="center"/>
          </w:tcPr>
          <w:p w14:paraId="7B185E40" w14:textId="77777777" w:rsidR="00385E7E" w:rsidRPr="00E26D09" w:rsidRDefault="00385E7E" w:rsidP="00E531F4">
            <w:pPr>
              <w:pStyle w:val="TAH"/>
            </w:pPr>
            <w:r w:rsidRPr="00E26D09">
              <w:t>Range of frequencies</w:t>
            </w:r>
            <w:r w:rsidRPr="00E26D09" w:rsidDel="00896A28">
              <w:t xml:space="preserve"> </w:t>
            </w:r>
            <w:r w:rsidRPr="00E26D09">
              <w:t>(MHz)</w:t>
            </w:r>
          </w:p>
        </w:tc>
        <w:tc>
          <w:tcPr>
            <w:tcW w:w="1444" w:type="dxa"/>
            <w:shd w:val="clear" w:color="auto" w:fill="auto"/>
            <w:vAlign w:val="center"/>
          </w:tcPr>
          <w:p w14:paraId="70E4A89F" w14:textId="77777777" w:rsidR="00385E7E" w:rsidRPr="00E26D09" w:rsidRDefault="00385E7E" w:rsidP="00E531F4">
            <w:pPr>
              <w:pStyle w:val="TAH"/>
            </w:pPr>
            <w:proofErr w:type="spellStart"/>
            <w:r w:rsidRPr="00E26D09">
              <w:t>ΔF</w:t>
            </w:r>
            <w:r w:rsidRPr="00E26D09">
              <w:rPr>
                <w:vertAlign w:val="subscript"/>
              </w:rPr>
              <w:t>Global</w:t>
            </w:r>
            <w:proofErr w:type="spellEnd"/>
            <w:r w:rsidRPr="00E26D09">
              <w:t xml:space="preserve"> (kHz)</w:t>
            </w:r>
          </w:p>
        </w:tc>
        <w:tc>
          <w:tcPr>
            <w:tcW w:w="1590" w:type="dxa"/>
            <w:shd w:val="clear" w:color="auto" w:fill="auto"/>
            <w:vAlign w:val="center"/>
          </w:tcPr>
          <w:p w14:paraId="0F25C0D8" w14:textId="77777777" w:rsidR="00385E7E" w:rsidRPr="00E26D09" w:rsidRDefault="00385E7E" w:rsidP="00E531F4">
            <w:pPr>
              <w:pStyle w:val="TAH"/>
            </w:pPr>
            <w:proofErr w:type="spellStart"/>
            <w:r w:rsidRPr="00E26D09">
              <w:t>F</w:t>
            </w:r>
            <w:r w:rsidRPr="00E26D09">
              <w:rPr>
                <w:vertAlign w:val="subscript"/>
              </w:rPr>
              <w:t>REF</w:t>
            </w:r>
            <w:proofErr w:type="spellEnd"/>
            <w:r w:rsidRPr="00E26D09">
              <w:rPr>
                <w:vertAlign w:val="subscript"/>
              </w:rPr>
              <w:t>-Offs</w:t>
            </w:r>
            <w:r w:rsidRPr="00E26D09">
              <w:t xml:space="preserve"> (MHz)</w:t>
            </w:r>
          </w:p>
        </w:tc>
        <w:tc>
          <w:tcPr>
            <w:tcW w:w="1134" w:type="dxa"/>
            <w:shd w:val="clear" w:color="auto" w:fill="auto"/>
            <w:vAlign w:val="center"/>
          </w:tcPr>
          <w:p w14:paraId="3663D34B" w14:textId="77777777" w:rsidR="00385E7E" w:rsidRPr="00E26D09" w:rsidRDefault="00385E7E" w:rsidP="00E531F4">
            <w:pPr>
              <w:pStyle w:val="TAH"/>
            </w:pPr>
            <w:proofErr w:type="spellStart"/>
            <w:r w:rsidRPr="00E26D09">
              <w:t>N</w:t>
            </w:r>
            <w:r w:rsidRPr="00E26D09">
              <w:rPr>
                <w:vertAlign w:val="subscript"/>
              </w:rPr>
              <w:t>REF</w:t>
            </w:r>
            <w:proofErr w:type="spellEnd"/>
            <w:r w:rsidRPr="00E26D09">
              <w:rPr>
                <w:vertAlign w:val="subscript"/>
              </w:rPr>
              <w:t>-Offs</w:t>
            </w:r>
          </w:p>
        </w:tc>
        <w:tc>
          <w:tcPr>
            <w:tcW w:w="1935" w:type="dxa"/>
            <w:shd w:val="clear" w:color="auto" w:fill="auto"/>
            <w:vAlign w:val="center"/>
          </w:tcPr>
          <w:p w14:paraId="2EADC042" w14:textId="77777777" w:rsidR="00385E7E" w:rsidRPr="00E26D09" w:rsidRDefault="00385E7E" w:rsidP="00E531F4">
            <w:pPr>
              <w:pStyle w:val="TAH"/>
            </w:pPr>
            <w:r w:rsidRPr="00E26D09">
              <w:t xml:space="preserve">Range of </w:t>
            </w:r>
            <w:proofErr w:type="spellStart"/>
            <w:r w:rsidRPr="00E26D09">
              <w:t>N</w:t>
            </w:r>
            <w:r w:rsidRPr="00E26D09">
              <w:rPr>
                <w:vertAlign w:val="subscript"/>
              </w:rPr>
              <w:t>REF</w:t>
            </w:r>
            <w:proofErr w:type="spellEnd"/>
          </w:p>
        </w:tc>
      </w:tr>
      <w:tr w:rsidR="00385E7E" w:rsidRPr="00E26D09" w14:paraId="60EC762E" w14:textId="77777777" w:rsidTr="00E531F4">
        <w:trPr>
          <w:jc w:val="center"/>
        </w:trPr>
        <w:tc>
          <w:tcPr>
            <w:tcW w:w="2292" w:type="dxa"/>
            <w:shd w:val="clear" w:color="auto" w:fill="auto"/>
            <w:vAlign w:val="center"/>
          </w:tcPr>
          <w:p w14:paraId="7FF908F9" w14:textId="77777777" w:rsidR="00385E7E" w:rsidRPr="00E26D09" w:rsidRDefault="00385E7E" w:rsidP="00E531F4">
            <w:pPr>
              <w:pStyle w:val="TAC"/>
            </w:pPr>
            <w:r w:rsidRPr="00E26D09">
              <w:t>0 – 3000</w:t>
            </w:r>
          </w:p>
        </w:tc>
        <w:tc>
          <w:tcPr>
            <w:tcW w:w="1444" w:type="dxa"/>
            <w:shd w:val="clear" w:color="auto" w:fill="auto"/>
            <w:vAlign w:val="center"/>
          </w:tcPr>
          <w:p w14:paraId="0FDA37EA" w14:textId="77777777" w:rsidR="00385E7E" w:rsidRPr="00E26D09" w:rsidRDefault="00385E7E" w:rsidP="00E531F4">
            <w:pPr>
              <w:pStyle w:val="TAC"/>
            </w:pPr>
            <w:r w:rsidRPr="00E26D09">
              <w:t>5</w:t>
            </w:r>
          </w:p>
        </w:tc>
        <w:tc>
          <w:tcPr>
            <w:tcW w:w="1590" w:type="dxa"/>
            <w:shd w:val="clear" w:color="auto" w:fill="auto"/>
            <w:vAlign w:val="center"/>
          </w:tcPr>
          <w:p w14:paraId="419FBE6F" w14:textId="77777777" w:rsidR="00385E7E" w:rsidRPr="00E26D09" w:rsidRDefault="00385E7E" w:rsidP="00E531F4">
            <w:pPr>
              <w:pStyle w:val="TAC"/>
            </w:pPr>
            <w:r w:rsidRPr="00E26D09">
              <w:t>0</w:t>
            </w:r>
          </w:p>
        </w:tc>
        <w:tc>
          <w:tcPr>
            <w:tcW w:w="1134" w:type="dxa"/>
            <w:shd w:val="clear" w:color="auto" w:fill="auto"/>
            <w:vAlign w:val="center"/>
          </w:tcPr>
          <w:p w14:paraId="28598B88" w14:textId="77777777" w:rsidR="00385E7E" w:rsidRPr="00E26D09" w:rsidRDefault="00385E7E" w:rsidP="00E531F4">
            <w:pPr>
              <w:pStyle w:val="TAC"/>
            </w:pPr>
            <w:r w:rsidRPr="00E26D09">
              <w:t>0</w:t>
            </w:r>
          </w:p>
        </w:tc>
        <w:tc>
          <w:tcPr>
            <w:tcW w:w="1935" w:type="dxa"/>
            <w:shd w:val="clear" w:color="auto" w:fill="auto"/>
            <w:vAlign w:val="center"/>
          </w:tcPr>
          <w:p w14:paraId="0E4AA6C4" w14:textId="77777777" w:rsidR="00385E7E" w:rsidRPr="00E26D09" w:rsidRDefault="00385E7E" w:rsidP="00E531F4">
            <w:pPr>
              <w:pStyle w:val="TAC"/>
            </w:pPr>
            <w:r w:rsidRPr="00E26D09">
              <w:t>0 – 599999</w:t>
            </w:r>
          </w:p>
        </w:tc>
      </w:tr>
      <w:tr w:rsidR="00385E7E" w:rsidRPr="00E26D09" w14:paraId="10250550" w14:textId="77777777" w:rsidTr="00E531F4">
        <w:trPr>
          <w:jc w:val="center"/>
        </w:trPr>
        <w:tc>
          <w:tcPr>
            <w:tcW w:w="2292" w:type="dxa"/>
            <w:shd w:val="clear" w:color="auto" w:fill="auto"/>
            <w:vAlign w:val="center"/>
          </w:tcPr>
          <w:p w14:paraId="6A7EBFC4" w14:textId="77777777" w:rsidR="00385E7E" w:rsidRPr="00E26D09" w:rsidRDefault="00385E7E" w:rsidP="00E531F4">
            <w:pPr>
              <w:pStyle w:val="TAC"/>
            </w:pPr>
            <w:r w:rsidRPr="00E26D09">
              <w:t>3000 – 24250</w:t>
            </w:r>
          </w:p>
        </w:tc>
        <w:tc>
          <w:tcPr>
            <w:tcW w:w="1444" w:type="dxa"/>
            <w:shd w:val="clear" w:color="auto" w:fill="auto"/>
            <w:vAlign w:val="center"/>
          </w:tcPr>
          <w:p w14:paraId="1B8FA21D" w14:textId="77777777" w:rsidR="00385E7E" w:rsidRPr="00E26D09" w:rsidRDefault="00385E7E" w:rsidP="00E531F4">
            <w:pPr>
              <w:pStyle w:val="TAC"/>
            </w:pPr>
            <w:r w:rsidRPr="00E26D09">
              <w:t>15</w:t>
            </w:r>
          </w:p>
        </w:tc>
        <w:tc>
          <w:tcPr>
            <w:tcW w:w="1590" w:type="dxa"/>
            <w:shd w:val="clear" w:color="auto" w:fill="auto"/>
            <w:vAlign w:val="center"/>
          </w:tcPr>
          <w:p w14:paraId="704AF931" w14:textId="77777777" w:rsidR="00385E7E" w:rsidRPr="00E26D09" w:rsidRDefault="00385E7E" w:rsidP="00E531F4">
            <w:pPr>
              <w:pStyle w:val="TAC"/>
            </w:pPr>
            <w:r w:rsidRPr="00E26D09">
              <w:t>3000</w:t>
            </w:r>
          </w:p>
        </w:tc>
        <w:tc>
          <w:tcPr>
            <w:tcW w:w="1134" w:type="dxa"/>
            <w:shd w:val="clear" w:color="auto" w:fill="auto"/>
            <w:vAlign w:val="center"/>
          </w:tcPr>
          <w:p w14:paraId="0746B1A8" w14:textId="77777777" w:rsidR="00385E7E" w:rsidRPr="00E26D09" w:rsidRDefault="00385E7E" w:rsidP="00E531F4">
            <w:pPr>
              <w:pStyle w:val="TAC"/>
            </w:pPr>
            <w:r w:rsidRPr="00E26D09">
              <w:t>600000</w:t>
            </w:r>
          </w:p>
        </w:tc>
        <w:tc>
          <w:tcPr>
            <w:tcW w:w="1935" w:type="dxa"/>
            <w:shd w:val="clear" w:color="auto" w:fill="auto"/>
            <w:vAlign w:val="center"/>
          </w:tcPr>
          <w:p w14:paraId="3E1A4064" w14:textId="77777777" w:rsidR="00385E7E" w:rsidRPr="00E26D09" w:rsidRDefault="00385E7E" w:rsidP="00E531F4">
            <w:pPr>
              <w:pStyle w:val="TAC"/>
            </w:pPr>
            <w:r w:rsidRPr="00E26D09">
              <w:t>600000 – 2016666</w:t>
            </w:r>
          </w:p>
        </w:tc>
      </w:tr>
      <w:tr w:rsidR="00385E7E" w:rsidRPr="00E26D09" w14:paraId="7C8F3FB0" w14:textId="77777777" w:rsidTr="00E531F4">
        <w:trPr>
          <w:jc w:val="center"/>
        </w:trPr>
        <w:tc>
          <w:tcPr>
            <w:tcW w:w="2292" w:type="dxa"/>
            <w:shd w:val="clear" w:color="auto" w:fill="auto"/>
            <w:vAlign w:val="center"/>
          </w:tcPr>
          <w:p w14:paraId="77497E63" w14:textId="77777777" w:rsidR="00385E7E" w:rsidRPr="00E26D09" w:rsidRDefault="00385E7E" w:rsidP="00E531F4">
            <w:pPr>
              <w:pStyle w:val="TAC"/>
            </w:pPr>
            <w:r w:rsidRPr="00E26D09">
              <w:t>24250 – 100000</w:t>
            </w:r>
          </w:p>
        </w:tc>
        <w:tc>
          <w:tcPr>
            <w:tcW w:w="1444" w:type="dxa"/>
            <w:shd w:val="clear" w:color="auto" w:fill="auto"/>
            <w:vAlign w:val="center"/>
          </w:tcPr>
          <w:p w14:paraId="5982A23C" w14:textId="77777777" w:rsidR="00385E7E" w:rsidRPr="00E26D09" w:rsidRDefault="00385E7E" w:rsidP="00E531F4">
            <w:pPr>
              <w:pStyle w:val="TAC"/>
            </w:pPr>
            <w:r w:rsidRPr="00E26D09">
              <w:t>60</w:t>
            </w:r>
          </w:p>
        </w:tc>
        <w:tc>
          <w:tcPr>
            <w:tcW w:w="1590" w:type="dxa"/>
            <w:shd w:val="clear" w:color="auto" w:fill="auto"/>
            <w:vAlign w:val="center"/>
          </w:tcPr>
          <w:p w14:paraId="0396C4D2" w14:textId="77777777" w:rsidR="00385E7E" w:rsidRPr="00E26D09" w:rsidRDefault="00385E7E" w:rsidP="00E531F4">
            <w:pPr>
              <w:pStyle w:val="TAC"/>
            </w:pPr>
            <w:r w:rsidRPr="00E26D09">
              <w:t>24250</w:t>
            </w:r>
            <w:r w:rsidRPr="00E26D09">
              <w:rPr>
                <w:rFonts w:eastAsia="MS Mincho"/>
              </w:rPr>
              <w:t>.08</w:t>
            </w:r>
          </w:p>
        </w:tc>
        <w:tc>
          <w:tcPr>
            <w:tcW w:w="1134" w:type="dxa"/>
            <w:shd w:val="clear" w:color="auto" w:fill="auto"/>
            <w:vAlign w:val="center"/>
          </w:tcPr>
          <w:p w14:paraId="4A096AC7" w14:textId="77777777" w:rsidR="00385E7E" w:rsidRPr="00E26D09" w:rsidRDefault="00385E7E" w:rsidP="00E531F4">
            <w:pPr>
              <w:pStyle w:val="TAC"/>
            </w:pPr>
            <w:r w:rsidRPr="00E26D09">
              <w:t>2016667</w:t>
            </w:r>
          </w:p>
        </w:tc>
        <w:tc>
          <w:tcPr>
            <w:tcW w:w="1935" w:type="dxa"/>
            <w:shd w:val="clear" w:color="auto" w:fill="auto"/>
            <w:vAlign w:val="center"/>
          </w:tcPr>
          <w:p w14:paraId="665240DD" w14:textId="77777777" w:rsidR="00385E7E" w:rsidRPr="00E26D09" w:rsidRDefault="00385E7E" w:rsidP="00E531F4">
            <w:pPr>
              <w:pStyle w:val="TAC"/>
            </w:pPr>
            <w:r w:rsidRPr="00E26D09">
              <w:t>2016667 – 3279165</w:t>
            </w:r>
          </w:p>
        </w:tc>
      </w:tr>
    </w:tbl>
    <w:p w14:paraId="19EFDEC5" w14:textId="5839BD4E" w:rsidR="00C04401" w:rsidRDefault="00A80361" w:rsidP="00A80361">
      <w:pPr>
        <w:jc w:val="center"/>
      </w:pPr>
      <w:r>
        <w:t>Table 1. NR-ARFCN parameters for the global frequency raster</w:t>
      </w:r>
    </w:p>
    <w:p w14:paraId="50396711" w14:textId="77777777" w:rsidR="00A80361" w:rsidRDefault="00A80361" w:rsidP="00A80361"/>
    <w:p w14:paraId="7831E209" w14:textId="0930FAEB" w:rsidR="00C2010C" w:rsidRDefault="00A80361" w:rsidP="00A80361">
      <w:r>
        <w:t xml:space="preserve">All </w:t>
      </w:r>
      <w:proofErr w:type="spellStart"/>
      <w:r>
        <w:t>FR1</w:t>
      </w:r>
      <w:proofErr w:type="spellEnd"/>
      <w:r>
        <w:t xml:space="preserve"> frequency higher than 3 GHz follows 15 kHz global raster granularity</w:t>
      </w:r>
      <w:r w:rsidR="00115EA7">
        <w:t xml:space="preserve"> and </w:t>
      </w:r>
      <w:r w:rsidR="00B06BE1">
        <w:t>a</w:t>
      </w:r>
      <w:r w:rsidR="00115EA7">
        <w:t xml:space="preserve"> unique channel number, i.e., </w:t>
      </w:r>
      <w:r w:rsidR="00B06BE1">
        <w:t xml:space="preserve">NR-ARFCN. </w:t>
      </w:r>
      <w:r>
        <w:t xml:space="preserve">Since NR-ARFCN </w:t>
      </w:r>
      <w:r w:rsidR="00B06BE1">
        <w:t xml:space="preserve">and </w:t>
      </w:r>
      <w:proofErr w:type="spellStart"/>
      <w:r w:rsidR="00B06BE1">
        <w:t>SCS</w:t>
      </w:r>
      <w:proofErr w:type="spellEnd"/>
      <w:r w:rsidR="00B06BE1">
        <w:t xml:space="preserve"> are</w:t>
      </w:r>
      <w:r>
        <w:t xml:space="preserve"> being </w:t>
      </w:r>
      <w:r w:rsidR="00B06BE1">
        <w:t>reported</w:t>
      </w:r>
      <w:r>
        <w:t xml:space="preserve"> for channel measurement without band information indication</w:t>
      </w:r>
      <w:r w:rsidR="00115EA7">
        <w:t>, adding new 100 kHz channel raster</w:t>
      </w:r>
      <w:r w:rsidR="00B06BE1">
        <w:t xml:space="preserve"> only for band </w:t>
      </w:r>
      <w:proofErr w:type="spellStart"/>
      <w:r w:rsidR="00B06BE1">
        <w:t>n48</w:t>
      </w:r>
      <w:proofErr w:type="spellEnd"/>
      <w:r w:rsidR="00B06BE1">
        <w:t xml:space="preserve"> creates confusion for overlapping bands. IE </w:t>
      </w:r>
      <w:proofErr w:type="spellStart"/>
      <w:r w:rsidR="00B06BE1" w:rsidRPr="00B06BE1">
        <w:rPr>
          <w:i/>
          <w:iCs/>
        </w:rPr>
        <w:t>MeasObjectNR</w:t>
      </w:r>
      <w:proofErr w:type="spellEnd"/>
      <w:r w:rsidR="00B06BE1">
        <w:rPr>
          <w:i/>
          <w:iCs/>
        </w:rPr>
        <w:t xml:space="preserve"> </w:t>
      </w:r>
      <w:r w:rsidR="00B06BE1">
        <w:t>is given as an example in Annex A</w:t>
      </w:r>
      <w:r w:rsidR="00385E7E">
        <w:t>,</w:t>
      </w:r>
      <w:r w:rsidR="00B06BE1">
        <w:t xml:space="preserve"> where no band information is reported</w:t>
      </w:r>
      <w:r w:rsidR="00385E7E">
        <w:t xml:space="preserve">. </w:t>
      </w:r>
      <w:r w:rsidR="00970F47">
        <w:t>C</w:t>
      </w:r>
      <w:r w:rsidR="003F6E98">
        <w:t xml:space="preserve">are should be taken to avoid a backward compatibility issue when introducing additional 100 kHz channel raster. Possible option would be adding </w:t>
      </w:r>
      <w:r w:rsidR="00385E7E">
        <w:t>a new row</w:t>
      </w:r>
      <w:r w:rsidR="003F6E98">
        <w:t xml:space="preserve"> in the table 1</w:t>
      </w:r>
      <w:r w:rsidR="00385E7E">
        <w:t xml:space="preserve"> to define new NR-ARFCN with new channel raster granularity to cover 100 kHz channel raster. The problem is whether </w:t>
      </w:r>
      <w:r w:rsidR="00C2010C">
        <w:t xml:space="preserve">there is any space to add new NR-ARFCN values in existing protocol design, and this requires </w:t>
      </w:r>
      <w:proofErr w:type="spellStart"/>
      <w:r w:rsidR="00C2010C">
        <w:t>RAN2</w:t>
      </w:r>
      <w:proofErr w:type="spellEnd"/>
      <w:r w:rsidR="00C2010C">
        <w:t xml:space="preserve"> confirmation. </w:t>
      </w:r>
    </w:p>
    <w:p w14:paraId="241AA800" w14:textId="2DABBD93" w:rsidR="00A92D8A" w:rsidRDefault="00A92D8A" w:rsidP="00A80361"/>
    <w:p w14:paraId="3094855F" w14:textId="3FF5EE3A" w:rsidR="00A92D8A" w:rsidRPr="00A92D8A" w:rsidRDefault="00A92D8A" w:rsidP="00A80361">
      <w:pPr>
        <w:rPr>
          <w:i/>
          <w:iCs/>
        </w:rPr>
      </w:pPr>
      <w:r w:rsidRPr="00A92D8A">
        <w:rPr>
          <w:b/>
          <w:bCs/>
          <w:i/>
          <w:iCs/>
        </w:rPr>
        <w:t>Observation #1</w:t>
      </w:r>
      <w:r w:rsidRPr="00A92D8A">
        <w:rPr>
          <w:i/>
          <w:iCs/>
        </w:rPr>
        <w:t xml:space="preserve">: </w:t>
      </w:r>
      <w:r w:rsidR="00970F47">
        <w:rPr>
          <w:i/>
          <w:iCs/>
        </w:rPr>
        <w:t>Introducing a new channel raster creates cross working group specification update.</w:t>
      </w:r>
      <w:bookmarkStart w:id="3" w:name="_GoBack"/>
      <w:bookmarkEnd w:id="3"/>
    </w:p>
    <w:p w14:paraId="12DDDA6D" w14:textId="77777777" w:rsidR="00A92D8A" w:rsidRDefault="00A92D8A" w:rsidP="00A80361"/>
    <w:p w14:paraId="647D7E0E" w14:textId="20B507FF" w:rsidR="00C2010C" w:rsidRPr="00B06BE1" w:rsidRDefault="00C2010C" w:rsidP="00A80361">
      <w:r>
        <w:t xml:space="preserve">In our view, we are not flavor of introducing a new channel raster in NR only for specific purpose or band. </w:t>
      </w:r>
      <w:r w:rsidR="003F6E98">
        <w:t xml:space="preserve">The raster spec should be remained as a generic requirement as-is. </w:t>
      </w:r>
      <w:r>
        <w:t xml:space="preserve">The next part of this contribution analyzes and discusses the option with 300 kHz channel raster. </w:t>
      </w:r>
    </w:p>
    <w:p w14:paraId="6CEF6271" w14:textId="77777777" w:rsidR="00385E7E" w:rsidRDefault="00385E7E" w:rsidP="006A5844">
      <w:pPr>
        <w:rPr>
          <w:b/>
          <w:bCs/>
          <w:i/>
          <w:iCs/>
        </w:rPr>
      </w:pPr>
    </w:p>
    <w:p w14:paraId="64D7318E" w14:textId="6D2C253A" w:rsidR="00884F56" w:rsidRPr="006A5844" w:rsidRDefault="008A307F" w:rsidP="006A5844">
      <w:pPr>
        <w:rPr>
          <w:b/>
          <w:bCs/>
          <w:i/>
          <w:iCs/>
        </w:rPr>
      </w:pPr>
      <w:r>
        <w:rPr>
          <w:b/>
          <w:bCs/>
          <w:i/>
          <w:iCs/>
        </w:rPr>
        <w:lastRenderedPageBreak/>
        <w:t xml:space="preserve">300 kHz </w:t>
      </w:r>
      <w:r w:rsidR="006A5844" w:rsidRPr="006A5844">
        <w:rPr>
          <w:b/>
          <w:bCs/>
          <w:i/>
          <w:iCs/>
        </w:rPr>
        <w:t>Channel raster</w:t>
      </w:r>
    </w:p>
    <w:p w14:paraId="5A1A39BD" w14:textId="219A2AB3" w:rsidR="006A5844" w:rsidRDefault="001B6F96" w:rsidP="006A5844">
      <w:r>
        <w:t xml:space="preserve">In [2], the paper stated there could be a large deviation of channel entries with 300 kHz from the ones with 100 kHz channel raster. It gave an example as below and claimed 300 kHz channel raster would </w:t>
      </w:r>
      <w:r w:rsidR="008A307F">
        <w:t xml:space="preserve">reduce </w:t>
      </w:r>
      <w:r>
        <w:t>spectrum utilization:</w:t>
      </w:r>
    </w:p>
    <w:tbl>
      <w:tblPr>
        <w:tblStyle w:val="TableGrid"/>
        <w:tblW w:w="9718" w:type="dxa"/>
        <w:tblLook w:val="04A0" w:firstRow="1" w:lastRow="0" w:firstColumn="1" w:lastColumn="0" w:noHBand="0" w:noVBand="1"/>
      </w:tblPr>
      <w:tblGrid>
        <w:gridCol w:w="9718"/>
      </w:tblGrid>
      <w:tr w:rsidR="001B6F96" w14:paraId="31A8C7E5" w14:textId="77777777" w:rsidTr="00306D8F">
        <w:trPr>
          <w:trHeight w:val="1126"/>
        </w:trPr>
        <w:tc>
          <w:tcPr>
            <w:tcW w:w="9718" w:type="dxa"/>
          </w:tcPr>
          <w:p w14:paraId="5A19FA6B" w14:textId="3F3FB4E9" w:rsidR="001B6F96" w:rsidRPr="001B6F96" w:rsidRDefault="001B6F96" w:rsidP="006A5844">
            <w:pPr>
              <w:rPr>
                <w:i/>
                <w:iCs/>
              </w:rPr>
            </w:pPr>
            <w:r w:rsidRPr="001B6F96">
              <w:rPr>
                <w:i/>
                <w:iCs/>
              </w:rPr>
              <w:t>As an example, if 10</w:t>
            </w:r>
            <w:r w:rsidR="00306D8F">
              <w:rPr>
                <w:i/>
                <w:iCs/>
              </w:rPr>
              <w:t xml:space="preserve"> </w:t>
            </w:r>
            <w:r w:rsidRPr="001B6F96">
              <w:rPr>
                <w:i/>
                <w:iCs/>
              </w:rPr>
              <w:t xml:space="preserve">MHz channel </w:t>
            </w:r>
            <w:proofErr w:type="gramStart"/>
            <w:r w:rsidRPr="001B6F96">
              <w:rPr>
                <w:i/>
                <w:iCs/>
              </w:rPr>
              <w:t>have to</w:t>
            </w:r>
            <w:proofErr w:type="gramEnd"/>
            <w:r w:rsidRPr="001B6F96">
              <w:rPr>
                <w:i/>
                <w:iCs/>
              </w:rPr>
              <w:t xml:space="preserve"> be allocated for several operators, then the corresponding </w:t>
            </w:r>
            <w:proofErr w:type="spellStart"/>
            <w:r w:rsidRPr="001B6F96">
              <w:rPr>
                <w:i/>
                <w:iCs/>
              </w:rPr>
              <w:t>centre</w:t>
            </w:r>
            <w:proofErr w:type="spellEnd"/>
            <w:r w:rsidRPr="001B6F96">
              <w:rPr>
                <w:i/>
                <w:iCs/>
              </w:rPr>
              <w:t xml:space="preserve"> frequencies on the 100</w:t>
            </w:r>
            <w:r w:rsidR="00306D8F">
              <w:rPr>
                <w:i/>
                <w:iCs/>
              </w:rPr>
              <w:t xml:space="preserve"> </w:t>
            </w:r>
            <w:r w:rsidRPr="001B6F96">
              <w:rPr>
                <w:i/>
                <w:iCs/>
              </w:rPr>
              <w:t>kHz raster can be 3555</w:t>
            </w:r>
            <w:r w:rsidR="00306D8F">
              <w:rPr>
                <w:i/>
                <w:iCs/>
              </w:rPr>
              <w:t xml:space="preserve"> </w:t>
            </w:r>
            <w:r w:rsidRPr="001B6F96">
              <w:rPr>
                <w:i/>
                <w:iCs/>
              </w:rPr>
              <w:t>MHz, 3565</w:t>
            </w:r>
            <w:r w:rsidR="00306D8F">
              <w:rPr>
                <w:i/>
                <w:iCs/>
              </w:rPr>
              <w:t xml:space="preserve"> </w:t>
            </w:r>
            <w:r w:rsidRPr="001B6F96">
              <w:rPr>
                <w:i/>
                <w:iCs/>
              </w:rPr>
              <w:t>MHz, 3575</w:t>
            </w:r>
            <w:r w:rsidR="00306D8F">
              <w:rPr>
                <w:i/>
                <w:iCs/>
              </w:rPr>
              <w:t xml:space="preserve"> </w:t>
            </w:r>
            <w:r w:rsidRPr="001B6F96">
              <w:rPr>
                <w:i/>
                <w:iCs/>
              </w:rPr>
              <w:t>MHz, 3585</w:t>
            </w:r>
            <w:r w:rsidR="00306D8F">
              <w:rPr>
                <w:i/>
                <w:iCs/>
              </w:rPr>
              <w:t xml:space="preserve"> </w:t>
            </w:r>
            <w:r w:rsidRPr="001B6F96">
              <w:rPr>
                <w:i/>
                <w:iCs/>
              </w:rPr>
              <w:t>MHz, etc. At the same time, to ensure that the channel raster is an integer multiple of 300</w:t>
            </w:r>
            <w:r w:rsidR="00306D8F">
              <w:rPr>
                <w:i/>
                <w:iCs/>
              </w:rPr>
              <w:t xml:space="preserve"> </w:t>
            </w:r>
            <w:r w:rsidRPr="001B6F96">
              <w:rPr>
                <w:i/>
                <w:iCs/>
              </w:rPr>
              <w:t xml:space="preserve">kHz, </w:t>
            </w:r>
            <w:proofErr w:type="spellStart"/>
            <w:r w:rsidRPr="001B6F96">
              <w:rPr>
                <w:i/>
                <w:iCs/>
              </w:rPr>
              <w:t>centre</w:t>
            </w:r>
            <w:proofErr w:type="spellEnd"/>
            <w:r w:rsidRPr="001B6F96">
              <w:rPr>
                <w:i/>
                <w:iCs/>
              </w:rPr>
              <w:t xml:space="preserve"> frequencies should be 3555</w:t>
            </w:r>
            <w:r w:rsidR="00306D8F">
              <w:rPr>
                <w:i/>
                <w:iCs/>
              </w:rPr>
              <w:t xml:space="preserve"> </w:t>
            </w:r>
            <w:r w:rsidRPr="001B6F96">
              <w:rPr>
                <w:i/>
                <w:iCs/>
              </w:rPr>
              <w:t>MHz, 3565.2</w:t>
            </w:r>
            <w:r w:rsidR="00306D8F">
              <w:rPr>
                <w:i/>
                <w:iCs/>
              </w:rPr>
              <w:t xml:space="preserve"> </w:t>
            </w:r>
            <w:r w:rsidRPr="001B6F96">
              <w:rPr>
                <w:i/>
                <w:iCs/>
              </w:rPr>
              <w:t>MHz, 3575.4</w:t>
            </w:r>
            <w:r w:rsidR="00306D8F">
              <w:rPr>
                <w:i/>
                <w:iCs/>
              </w:rPr>
              <w:t xml:space="preserve"> </w:t>
            </w:r>
            <w:r w:rsidRPr="001B6F96">
              <w:rPr>
                <w:i/>
                <w:iCs/>
              </w:rPr>
              <w:t>MHz, 3585.6 etc.</w:t>
            </w:r>
          </w:p>
        </w:tc>
      </w:tr>
    </w:tbl>
    <w:p w14:paraId="5B6275A3" w14:textId="514484FB" w:rsidR="001B6F96" w:rsidRDefault="001B6F96" w:rsidP="006A5844"/>
    <w:p w14:paraId="4CAE5FC8" w14:textId="19A2D2C8" w:rsidR="001B6F96" w:rsidRDefault="000B7ED5" w:rsidP="006A5844">
      <w:r>
        <w:t>The example given in [2] is not carefully analyzed</w:t>
      </w:r>
      <w:r w:rsidR="008A307F">
        <w:t xml:space="preserve"> in our understanding</w:t>
      </w:r>
      <w:r>
        <w:t xml:space="preserve">. For example, the paper </w:t>
      </w:r>
      <w:r w:rsidR="00A10D5B">
        <w:t>claimed</w:t>
      </w:r>
      <w:r>
        <w:t xml:space="preserve"> the new center frequency should 3585.6 MHz</w:t>
      </w:r>
      <w:r w:rsidR="00A10D5B">
        <w:t xml:space="preserve"> for the last center frequency 3585 </w:t>
      </w:r>
      <w:proofErr w:type="spellStart"/>
      <w:r w:rsidR="00A10D5B">
        <w:t>MHz</w:t>
      </w:r>
      <w:r>
        <w:t>.</w:t>
      </w:r>
      <w:proofErr w:type="spellEnd"/>
      <w:r>
        <w:t xml:space="preserve"> However, 3585 MHz and 3585.6 MHz are sitting on the same 300 kHz</w:t>
      </w:r>
      <w:r w:rsidR="00A10D5B">
        <w:t xml:space="preserve"> and they are aligned between 100 kHz and 300 kHz grid as below in our analysis. Thus, 600 kHz offset does not happen</w:t>
      </w:r>
      <w:r w:rsidR="008A307F">
        <w:t xml:space="preserve"> rather it should be the same as the original frequency, 3585 </w:t>
      </w:r>
      <w:proofErr w:type="spellStart"/>
      <w:r w:rsidR="008A307F">
        <w:t>MHz</w:t>
      </w:r>
      <w:r w:rsidR="00A10D5B">
        <w:t>.</w:t>
      </w:r>
      <w:proofErr w:type="spellEnd"/>
      <w:r w:rsidR="00A10D5B">
        <w:t xml:space="preserve"> In fact, </w:t>
      </w:r>
      <w:r w:rsidR="001B6F96">
        <w:t xml:space="preserve">it is always possible to find a new center frequency with </w:t>
      </w:r>
      <w:r w:rsidR="0018724F">
        <w:t xml:space="preserve">300 kHz channel raster </w:t>
      </w:r>
      <w:r w:rsidR="001B6F96">
        <w:t>within ± 100 kHz from the original center frequency with 100 kHz channel raster.</w:t>
      </w:r>
      <w:r w:rsidR="0018724F">
        <w:t xml:space="preserve"> </w:t>
      </w:r>
      <w:r w:rsidR="008A307F">
        <w:t>A</w:t>
      </w:r>
      <w:r w:rsidR="0018724F">
        <w:t>ll channel frequencies with 100 kHz raster can be categorized into three 300 kHz-based grids</w:t>
      </w:r>
      <w:r w:rsidR="000E0C40">
        <w:t xml:space="preserve"> as in figure 1</w:t>
      </w:r>
      <w:r w:rsidR="0018724F">
        <w:t>.</w:t>
      </w:r>
      <w:r w:rsidR="000E0C40">
        <w:t xml:space="preserve"> </w:t>
      </w:r>
      <w:r w:rsidR="008A307F">
        <w:t xml:space="preserve">In the figure 1, it was </w:t>
      </w:r>
      <w:r w:rsidR="007F654B">
        <w:t>labeled</w:t>
      </w:r>
      <w:r w:rsidR="008A307F">
        <w:t xml:space="preserve"> as modulo-1, -2, and -3, respectively, to distinguish three different 300 kHz raster grids. </w:t>
      </w:r>
      <w:r w:rsidR="000E0C40">
        <w:t xml:space="preserve">Any selection out of three 300 kHz channel </w:t>
      </w:r>
      <w:proofErr w:type="spellStart"/>
      <w:r w:rsidR="000E0C40">
        <w:t>rasters</w:t>
      </w:r>
      <w:proofErr w:type="spellEnd"/>
      <w:r w:rsidR="000E0C40">
        <w:t xml:space="preserve"> has the same result, i.e., max deviation from the 100 kHz channel raster is ± 100 kHz.</w:t>
      </w:r>
      <w:r w:rsidR="008A307F">
        <w:t xml:space="preserve"> </w:t>
      </w:r>
    </w:p>
    <w:p w14:paraId="229BF3C0" w14:textId="6CE8D194" w:rsidR="00306D8F" w:rsidRDefault="000847B5" w:rsidP="000847B5">
      <w:pPr>
        <w:jc w:val="center"/>
      </w:pPr>
      <w:r>
        <w:object w:dxaOrig="6121" w:dyaOrig="3529" w14:anchorId="6A087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65pt;height:195.75pt" o:ole="">
            <v:imagedata r:id="rId8" o:title=""/>
          </v:shape>
          <o:OLEObject Type="Embed" ProgID="Visio.Drawing.15" ShapeID="_x0000_i1025" DrawAspect="Content" ObjectID="_1648024705" r:id="rId9"/>
        </w:object>
      </w:r>
    </w:p>
    <w:p w14:paraId="52421EB2" w14:textId="48F93F26" w:rsidR="00306D8F" w:rsidRDefault="00306D8F" w:rsidP="00306D8F">
      <w:pPr>
        <w:jc w:val="center"/>
      </w:pPr>
      <w:r>
        <w:t xml:space="preserve">Figure 1.100 kHz channel raster and three 300 kHz </w:t>
      </w:r>
      <w:proofErr w:type="spellStart"/>
      <w:r w:rsidR="000E0C40">
        <w:t>rasters</w:t>
      </w:r>
      <w:proofErr w:type="spellEnd"/>
      <w:r w:rsidR="000E0C40">
        <w:t xml:space="preserve"> as an example.</w:t>
      </w:r>
    </w:p>
    <w:p w14:paraId="1FD8A8BF" w14:textId="638507C2" w:rsidR="00306D8F" w:rsidRDefault="00306D8F" w:rsidP="00306D8F"/>
    <w:p w14:paraId="01877A04" w14:textId="2FE66E52" w:rsidR="007F654B" w:rsidRDefault="007F654B" w:rsidP="00306D8F">
      <w:r>
        <w:t xml:space="preserve">As an example, 3555 MHz and 3565 MHz are not on the same 300 kHz raster grid. In [2], 3565.2 MHz was chosen on 300 kHz grid for the original 3565 </w:t>
      </w:r>
      <w:proofErr w:type="spellStart"/>
      <w:r>
        <w:t>MHz.</w:t>
      </w:r>
      <w:proofErr w:type="spellEnd"/>
      <w:r>
        <w:t xml:space="preserve"> However, there is 3554.9 MHz with smaller offset (100 kHz vs. 200 kHz)</w:t>
      </w:r>
      <w:r w:rsidR="00E531F4">
        <w:t xml:space="preserve">. This is also same for 3585 MHz which is on the same grid on 300 kHz </w:t>
      </w:r>
      <w:r w:rsidR="00740E67">
        <w:t>meaning that the original frequency is on the 300 kHz. T</w:t>
      </w:r>
      <w:r w:rsidR="00E531F4">
        <w:t xml:space="preserve">here is no reason to choose 3585.6 MHz </w:t>
      </w:r>
      <w:r w:rsidR="001E66E7">
        <w:t>as figure 2 illustrates.</w:t>
      </w:r>
      <w:r w:rsidR="00740E67">
        <w:t xml:space="preserve"> I</w:t>
      </w:r>
      <w:r>
        <w:t>t is always possible to find a new center frequency with 300 kHz channel raster within ± 100 kHz from the original center frequency with 100 kHz channel raster.</w:t>
      </w:r>
    </w:p>
    <w:p w14:paraId="4D882AF2" w14:textId="790EF1F4" w:rsidR="007F654B" w:rsidRDefault="00E531F4" w:rsidP="007F654B">
      <w:pPr>
        <w:jc w:val="center"/>
      </w:pPr>
      <w:r>
        <w:object w:dxaOrig="8401" w:dyaOrig="2844" w14:anchorId="01FC35C4">
          <v:shape id="_x0000_i1048" type="#_x0000_t75" style="width:483pt;height:163.9pt" o:ole="">
            <v:imagedata r:id="rId10" o:title=""/>
          </v:shape>
          <o:OLEObject Type="Embed" ProgID="Visio.Drawing.15" ShapeID="_x0000_i1048" DrawAspect="Content" ObjectID="_1648024706" r:id="rId11"/>
        </w:object>
      </w:r>
    </w:p>
    <w:p w14:paraId="5E056F87" w14:textId="5588037C" w:rsidR="007F654B" w:rsidRDefault="007F654B" w:rsidP="007F654B">
      <w:pPr>
        <w:jc w:val="center"/>
      </w:pPr>
      <w:r>
        <w:t xml:space="preserve">Figure 2. </w:t>
      </w:r>
      <w:r w:rsidR="00E531F4">
        <w:t>Illustrative f</w:t>
      </w:r>
      <w:r>
        <w:t xml:space="preserve">requencies </w:t>
      </w:r>
      <w:r w:rsidR="00E531F4">
        <w:t>grid comparison</w:t>
      </w:r>
      <w:r>
        <w:t xml:space="preserve"> </w:t>
      </w:r>
      <w:r w:rsidR="00E531F4">
        <w:t>between</w:t>
      </w:r>
      <w:r>
        <w:t xml:space="preserve"> 100 kHz and 300 kHz raster grids</w:t>
      </w:r>
      <w:r w:rsidR="00E531F4">
        <w:t xml:space="preserve"> (Black and red bold numbers are the original center frequencies 3555, 3565, and 3585 MHz as an example; Red bold frequencies are not on the 300 kHz grid</w:t>
      </w:r>
    </w:p>
    <w:p w14:paraId="3EA51438" w14:textId="77777777" w:rsidR="007F654B" w:rsidRDefault="007F654B" w:rsidP="007F654B">
      <w:pPr>
        <w:jc w:val="center"/>
      </w:pPr>
    </w:p>
    <w:p w14:paraId="3A512C2E" w14:textId="3B3CAE8E" w:rsidR="00306D8F" w:rsidRDefault="00A92D8A" w:rsidP="00306D8F">
      <w:r>
        <w:t>To provide another angle with numerical verification</w:t>
      </w:r>
      <w:r w:rsidR="001E66E7">
        <w:t xml:space="preserve"> for the same example above</w:t>
      </w:r>
      <w:r>
        <w:t>, t</w:t>
      </w:r>
      <w:r w:rsidR="00306D8F">
        <w:t xml:space="preserve">able 1 shows </w:t>
      </w:r>
      <w:r w:rsidR="001E66E7">
        <w:t xml:space="preserve">LTE </w:t>
      </w:r>
      <w:r w:rsidR="00D47506">
        <w:t xml:space="preserve">band 48 </w:t>
      </w:r>
      <w:r w:rsidR="00C32472">
        <w:t>channel entries</w:t>
      </w:r>
      <w:r w:rsidR="00306D8F">
        <w:t xml:space="preserve"> with 100 kHz channel entry, it’s associated ARFCN, </w:t>
      </w:r>
      <w:r w:rsidR="00334543">
        <w:t xml:space="preserve">and modulo </w:t>
      </w:r>
      <w:r w:rsidR="000E0C40">
        <w:t>index</w:t>
      </w:r>
      <w:r w:rsidR="00D47506">
        <w:t>.</w:t>
      </w:r>
      <w:r w:rsidR="00C32472">
        <w:t xml:space="preserve"> The selection of </w:t>
      </w:r>
      <w:r>
        <w:t>a set</w:t>
      </w:r>
      <w:r w:rsidR="00C32472">
        <w:t xml:space="preserve"> of 300 kHz raster grids, which are tagged by mod-index in the table, can be </w:t>
      </w:r>
      <w:r>
        <w:t xml:space="preserve">chosen </w:t>
      </w:r>
      <w:r w:rsidR="00C32472">
        <w:t>arbitrary. In this paper, we choose mod-index 2 to align with the first frequency 3555 MHz from [2].</w:t>
      </w:r>
    </w:p>
    <w:p w14:paraId="31A208A6" w14:textId="77777777" w:rsidR="00D11448" w:rsidRDefault="00D11448" w:rsidP="00306D8F"/>
    <w:tbl>
      <w:tblPr>
        <w:tblW w:w="7010" w:type="dxa"/>
        <w:jc w:val="center"/>
        <w:tblLayout w:type="fixed"/>
        <w:tblLook w:val="04A0" w:firstRow="1" w:lastRow="0" w:firstColumn="1" w:lastColumn="0" w:noHBand="0" w:noVBand="1"/>
      </w:tblPr>
      <w:tblGrid>
        <w:gridCol w:w="1160"/>
        <w:gridCol w:w="990"/>
        <w:gridCol w:w="1170"/>
        <w:gridCol w:w="322"/>
        <w:gridCol w:w="1208"/>
        <w:gridCol w:w="990"/>
        <w:gridCol w:w="1170"/>
      </w:tblGrid>
      <w:tr w:rsidR="00D11448" w:rsidRPr="00AF065F" w14:paraId="24D8D6AC" w14:textId="77777777" w:rsidTr="00E36094">
        <w:trPr>
          <w:trHeight w:val="300"/>
          <w:jc w:val="center"/>
        </w:trPr>
        <w:tc>
          <w:tcPr>
            <w:tcW w:w="11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02F5E5" w14:textId="1A84D564" w:rsidR="00AF065F" w:rsidRPr="00E36094" w:rsidRDefault="00AF065F" w:rsidP="00AF065F">
            <w:pPr>
              <w:spacing w:after="0"/>
              <w:jc w:val="center"/>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Freq</w:t>
            </w:r>
            <w:r w:rsidR="00D11448" w:rsidRPr="00E36094">
              <w:rPr>
                <w:rFonts w:ascii="Calibri" w:eastAsia="Times New Roman" w:hAnsi="Calibri" w:cs="Calibri"/>
                <w:b/>
                <w:bCs/>
                <w:color w:val="000000"/>
                <w:lang w:eastAsia="zh-CN"/>
              </w:rPr>
              <w:t xml:space="preserve"> (MHz)</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14:paraId="30A04BE0" w14:textId="77777777" w:rsidR="00AF065F" w:rsidRPr="00E36094" w:rsidRDefault="00AF065F" w:rsidP="00AF065F">
            <w:pPr>
              <w:spacing w:after="0"/>
              <w:jc w:val="center"/>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ARFCN</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14:paraId="108BA99E" w14:textId="77777777" w:rsidR="00AF065F" w:rsidRPr="00E36094" w:rsidRDefault="00AF065F" w:rsidP="00AF065F">
            <w:pPr>
              <w:spacing w:after="0"/>
              <w:jc w:val="center"/>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Mod-Index</w:t>
            </w:r>
          </w:p>
        </w:tc>
        <w:tc>
          <w:tcPr>
            <w:tcW w:w="322" w:type="dxa"/>
            <w:tcBorders>
              <w:top w:val="nil"/>
              <w:left w:val="nil"/>
              <w:bottom w:val="nil"/>
              <w:right w:val="nil"/>
            </w:tcBorders>
            <w:shd w:val="clear" w:color="auto" w:fill="auto"/>
            <w:noWrap/>
            <w:vAlign w:val="bottom"/>
            <w:hideMark/>
          </w:tcPr>
          <w:p w14:paraId="58F6D2B0" w14:textId="77777777" w:rsidR="00AF065F" w:rsidRPr="00E36094" w:rsidRDefault="00AF065F" w:rsidP="00AF065F">
            <w:pPr>
              <w:spacing w:after="0"/>
              <w:jc w:val="center"/>
              <w:rPr>
                <w:rFonts w:ascii="Calibri" w:eastAsia="Times New Roman" w:hAnsi="Calibri" w:cs="Calibri"/>
                <w:b/>
                <w:bCs/>
                <w:color w:val="000000"/>
                <w:lang w:eastAsia="zh-CN"/>
              </w:rPr>
            </w:pPr>
          </w:p>
        </w:tc>
        <w:tc>
          <w:tcPr>
            <w:tcW w:w="120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FD7DEF" w14:textId="5DEAF7A1" w:rsidR="00AF065F" w:rsidRPr="00E36094" w:rsidRDefault="00AF065F" w:rsidP="00AF065F">
            <w:pPr>
              <w:spacing w:after="0"/>
              <w:jc w:val="center"/>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Freq</w:t>
            </w:r>
            <w:r w:rsidR="00D11448" w:rsidRPr="00E36094">
              <w:rPr>
                <w:rFonts w:ascii="Calibri" w:eastAsia="Times New Roman" w:hAnsi="Calibri" w:cs="Calibri"/>
                <w:b/>
                <w:bCs/>
                <w:color w:val="000000"/>
                <w:lang w:eastAsia="zh-CN"/>
              </w:rPr>
              <w:t xml:space="preserve"> (MHz)</w:t>
            </w:r>
          </w:p>
        </w:tc>
        <w:tc>
          <w:tcPr>
            <w:tcW w:w="990" w:type="dxa"/>
            <w:tcBorders>
              <w:top w:val="single" w:sz="8" w:space="0" w:color="auto"/>
              <w:left w:val="nil"/>
              <w:bottom w:val="single" w:sz="8" w:space="0" w:color="auto"/>
              <w:right w:val="single" w:sz="8" w:space="0" w:color="auto"/>
            </w:tcBorders>
            <w:shd w:val="clear" w:color="auto" w:fill="auto"/>
            <w:noWrap/>
            <w:vAlign w:val="center"/>
            <w:hideMark/>
          </w:tcPr>
          <w:p w14:paraId="0AD5050E" w14:textId="77777777" w:rsidR="00AF065F" w:rsidRPr="00E36094" w:rsidRDefault="00AF065F" w:rsidP="00AF065F">
            <w:pPr>
              <w:spacing w:after="0"/>
              <w:jc w:val="center"/>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ARFCN</w:t>
            </w:r>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14:paraId="292FABA6" w14:textId="77777777" w:rsidR="00AF065F" w:rsidRPr="00E36094" w:rsidRDefault="00AF065F" w:rsidP="00AF065F">
            <w:pPr>
              <w:spacing w:after="0"/>
              <w:jc w:val="center"/>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Mod-Index</w:t>
            </w:r>
          </w:p>
        </w:tc>
      </w:tr>
      <w:tr w:rsidR="00D11448" w:rsidRPr="00AF065F" w14:paraId="6685ED5D" w14:textId="77777777" w:rsidTr="00E3609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2DB05662" w14:textId="77777777" w:rsidR="00AF065F" w:rsidRPr="00E36094" w:rsidRDefault="00AF065F" w:rsidP="00AF065F">
            <w:pPr>
              <w:spacing w:after="0"/>
              <w:jc w:val="center"/>
              <w:rPr>
                <w:rFonts w:ascii="Calibri" w:eastAsia="Times New Roman" w:hAnsi="Calibri" w:cs="Calibri"/>
                <w:color w:val="000000"/>
                <w:lang w:eastAsia="zh-CN"/>
              </w:rPr>
            </w:pPr>
            <w:r w:rsidRPr="00E36094">
              <w:rPr>
                <w:rFonts w:ascii="Calibri" w:eastAsia="Times New Roman" w:hAnsi="Calibri" w:cs="Calibri"/>
                <w:color w:val="000000"/>
                <w:lang w:eastAsia="zh-CN"/>
              </w:rPr>
              <w:t>…</w:t>
            </w:r>
          </w:p>
        </w:tc>
        <w:tc>
          <w:tcPr>
            <w:tcW w:w="990" w:type="dxa"/>
            <w:tcBorders>
              <w:top w:val="nil"/>
              <w:left w:val="nil"/>
              <w:bottom w:val="single" w:sz="8" w:space="0" w:color="auto"/>
              <w:right w:val="single" w:sz="8" w:space="0" w:color="auto"/>
            </w:tcBorders>
            <w:shd w:val="clear" w:color="auto" w:fill="auto"/>
            <w:noWrap/>
            <w:vAlign w:val="center"/>
            <w:hideMark/>
          </w:tcPr>
          <w:p w14:paraId="60EEB588" w14:textId="77777777" w:rsidR="00AF065F" w:rsidRPr="00E36094" w:rsidRDefault="00AF065F" w:rsidP="00AF065F">
            <w:pPr>
              <w:spacing w:after="0"/>
              <w:jc w:val="center"/>
              <w:rPr>
                <w:rFonts w:ascii="Calibri" w:eastAsia="Times New Roman" w:hAnsi="Calibri" w:cs="Calibri"/>
                <w:color w:val="000000"/>
                <w:lang w:eastAsia="zh-CN"/>
              </w:rPr>
            </w:pPr>
            <w:r w:rsidRPr="00E36094">
              <w:rPr>
                <w:rFonts w:ascii="Calibri" w:eastAsia="Times New Roman" w:hAnsi="Calibri" w:cs="Calibri"/>
                <w:color w:val="000000"/>
                <w:lang w:eastAsia="zh-CN"/>
              </w:rPr>
              <w:t>…</w:t>
            </w:r>
          </w:p>
        </w:tc>
        <w:tc>
          <w:tcPr>
            <w:tcW w:w="1170" w:type="dxa"/>
            <w:tcBorders>
              <w:top w:val="nil"/>
              <w:left w:val="nil"/>
              <w:bottom w:val="single" w:sz="8" w:space="0" w:color="auto"/>
              <w:right w:val="single" w:sz="8" w:space="0" w:color="auto"/>
            </w:tcBorders>
            <w:shd w:val="clear" w:color="auto" w:fill="auto"/>
            <w:noWrap/>
            <w:vAlign w:val="center"/>
            <w:hideMark/>
          </w:tcPr>
          <w:p w14:paraId="40B70AA2" w14:textId="77777777" w:rsidR="00AF065F" w:rsidRPr="00E36094" w:rsidRDefault="00AF065F" w:rsidP="00AF065F">
            <w:pPr>
              <w:spacing w:after="0"/>
              <w:jc w:val="center"/>
              <w:rPr>
                <w:rFonts w:ascii="Calibri" w:eastAsia="Times New Roman" w:hAnsi="Calibri" w:cs="Calibri"/>
                <w:color w:val="000000"/>
                <w:lang w:eastAsia="zh-CN"/>
              </w:rPr>
            </w:pPr>
            <w:r w:rsidRPr="00E36094">
              <w:rPr>
                <w:rFonts w:ascii="Calibri" w:eastAsia="Times New Roman" w:hAnsi="Calibri" w:cs="Calibri"/>
                <w:color w:val="000000"/>
                <w:lang w:eastAsia="zh-CN"/>
              </w:rPr>
              <w:t>…</w:t>
            </w:r>
          </w:p>
        </w:tc>
        <w:tc>
          <w:tcPr>
            <w:tcW w:w="322" w:type="dxa"/>
            <w:tcBorders>
              <w:top w:val="nil"/>
              <w:left w:val="nil"/>
              <w:bottom w:val="nil"/>
              <w:right w:val="nil"/>
            </w:tcBorders>
            <w:shd w:val="clear" w:color="auto" w:fill="auto"/>
            <w:noWrap/>
            <w:vAlign w:val="bottom"/>
            <w:hideMark/>
          </w:tcPr>
          <w:p w14:paraId="491FB5BA" w14:textId="77777777" w:rsidR="00AF065F" w:rsidRPr="00E36094" w:rsidRDefault="00AF065F" w:rsidP="00AF065F">
            <w:pPr>
              <w:spacing w:after="0"/>
              <w:jc w:val="center"/>
              <w:rPr>
                <w:rFonts w:ascii="Calibri" w:eastAsia="Times New Roman" w:hAnsi="Calibri" w:cs="Calibri"/>
                <w:color w:val="000000"/>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center"/>
            <w:hideMark/>
          </w:tcPr>
          <w:p w14:paraId="608B8858" w14:textId="77777777" w:rsidR="00AF065F" w:rsidRPr="00E36094" w:rsidRDefault="00AF065F" w:rsidP="00AF065F">
            <w:pPr>
              <w:spacing w:after="0"/>
              <w:jc w:val="center"/>
              <w:rPr>
                <w:rFonts w:ascii="Calibri" w:eastAsia="Times New Roman" w:hAnsi="Calibri" w:cs="Calibri"/>
                <w:color w:val="000000"/>
                <w:lang w:eastAsia="zh-CN"/>
              </w:rPr>
            </w:pPr>
            <w:r w:rsidRPr="00E36094">
              <w:rPr>
                <w:rFonts w:ascii="Calibri" w:eastAsia="Times New Roman" w:hAnsi="Calibri" w:cs="Calibri"/>
                <w:color w:val="000000"/>
                <w:lang w:eastAsia="zh-CN"/>
              </w:rPr>
              <w:t>…</w:t>
            </w:r>
          </w:p>
        </w:tc>
        <w:tc>
          <w:tcPr>
            <w:tcW w:w="990" w:type="dxa"/>
            <w:tcBorders>
              <w:top w:val="nil"/>
              <w:left w:val="nil"/>
              <w:bottom w:val="single" w:sz="8" w:space="0" w:color="auto"/>
              <w:right w:val="single" w:sz="8" w:space="0" w:color="auto"/>
            </w:tcBorders>
            <w:shd w:val="clear" w:color="auto" w:fill="auto"/>
            <w:noWrap/>
            <w:vAlign w:val="center"/>
            <w:hideMark/>
          </w:tcPr>
          <w:p w14:paraId="63FA87C3" w14:textId="77777777" w:rsidR="00AF065F" w:rsidRPr="00E36094" w:rsidRDefault="00AF065F" w:rsidP="00AF065F">
            <w:pPr>
              <w:spacing w:after="0"/>
              <w:jc w:val="center"/>
              <w:rPr>
                <w:rFonts w:ascii="Calibri" w:eastAsia="Times New Roman" w:hAnsi="Calibri" w:cs="Calibri"/>
                <w:color w:val="000000"/>
                <w:lang w:eastAsia="zh-CN"/>
              </w:rPr>
            </w:pPr>
            <w:r w:rsidRPr="00E36094">
              <w:rPr>
                <w:rFonts w:ascii="Calibri" w:eastAsia="Times New Roman" w:hAnsi="Calibri" w:cs="Calibri"/>
                <w:color w:val="000000"/>
                <w:lang w:eastAsia="zh-CN"/>
              </w:rPr>
              <w:t>…</w:t>
            </w:r>
          </w:p>
        </w:tc>
        <w:tc>
          <w:tcPr>
            <w:tcW w:w="1170" w:type="dxa"/>
            <w:tcBorders>
              <w:top w:val="nil"/>
              <w:left w:val="nil"/>
              <w:bottom w:val="single" w:sz="8" w:space="0" w:color="auto"/>
              <w:right w:val="single" w:sz="8" w:space="0" w:color="auto"/>
            </w:tcBorders>
            <w:shd w:val="clear" w:color="auto" w:fill="auto"/>
            <w:noWrap/>
            <w:vAlign w:val="center"/>
            <w:hideMark/>
          </w:tcPr>
          <w:p w14:paraId="1D371DFB" w14:textId="77777777" w:rsidR="00AF065F" w:rsidRPr="00E36094" w:rsidRDefault="00AF065F" w:rsidP="00AF065F">
            <w:pPr>
              <w:spacing w:after="0"/>
              <w:jc w:val="center"/>
              <w:rPr>
                <w:rFonts w:ascii="Calibri" w:eastAsia="Times New Roman" w:hAnsi="Calibri" w:cs="Calibri"/>
                <w:color w:val="000000"/>
                <w:lang w:eastAsia="zh-CN"/>
              </w:rPr>
            </w:pPr>
            <w:r w:rsidRPr="00E36094">
              <w:rPr>
                <w:rFonts w:ascii="Calibri" w:eastAsia="Times New Roman" w:hAnsi="Calibri" w:cs="Calibri"/>
                <w:color w:val="000000"/>
                <w:lang w:eastAsia="zh-CN"/>
              </w:rPr>
              <w:t>…</w:t>
            </w:r>
          </w:p>
        </w:tc>
      </w:tr>
      <w:tr w:rsidR="00D11448" w:rsidRPr="00AF065F" w14:paraId="0210548B" w14:textId="77777777" w:rsidTr="00E3609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3AEFF80E" w14:textId="77777777" w:rsidR="00AF065F" w:rsidRPr="00E36094" w:rsidRDefault="00AF065F" w:rsidP="00AF065F">
            <w:pPr>
              <w:spacing w:after="0"/>
              <w:jc w:val="right"/>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3554.7</w:t>
            </w:r>
          </w:p>
        </w:tc>
        <w:tc>
          <w:tcPr>
            <w:tcW w:w="990" w:type="dxa"/>
            <w:tcBorders>
              <w:top w:val="nil"/>
              <w:left w:val="nil"/>
              <w:bottom w:val="single" w:sz="8" w:space="0" w:color="auto"/>
              <w:right w:val="single" w:sz="8" w:space="0" w:color="auto"/>
            </w:tcBorders>
            <w:shd w:val="clear" w:color="auto" w:fill="auto"/>
            <w:noWrap/>
            <w:vAlign w:val="center"/>
            <w:hideMark/>
          </w:tcPr>
          <w:p w14:paraId="230C00D0" w14:textId="77777777" w:rsidR="00AF065F" w:rsidRPr="00E36094" w:rsidRDefault="00AF065F" w:rsidP="00AF065F">
            <w:pPr>
              <w:spacing w:after="0"/>
              <w:jc w:val="right"/>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55287</w:t>
            </w:r>
          </w:p>
        </w:tc>
        <w:tc>
          <w:tcPr>
            <w:tcW w:w="1170" w:type="dxa"/>
            <w:tcBorders>
              <w:top w:val="nil"/>
              <w:left w:val="nil"/>
              <w:bottom w:val="single" w:sz="8" w:space="0" w:color="auto"/>
              <w:right w:val="single" w:sz="8" w:space="0" w:color="auto"/>
            </w:tcBorders>
            <w:shd w:val="clear" w:color="auto" w:fill="auto"/>
            <w:noWrap/>
            <w:vAlign w:val="center"/>
            <w:hideMark/>
          </w:tcPr>
          <w:p w14:paraId="1E87E93B" w14:textId="77777777" w:rsidR="00AF065F" w:rsidRPr="00E36094" w:rsidRDefault="00AF065F" w:rsidP="00E36094">
            <w:pPr>
              <w:spacing w:after="0"/>
              <w:jc w:val="center"/>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2</w:t>
            </w:r>
          </w:p>
        </w:tc>
        <w:tc>
          <w:tcPr>
            <w:tcW w:w="322" w:type="dxa"/>
            <w:tcBorders>
              <w:top w:val="nil"/>
              <w:left w:val="nil"/>
              <w:bottom w:val="nil"/>
              <w:right w:val="nil"/>
            </w:tcBorders>
            <w:shd w:val="clear" w:color="auto" w:fill="auto"/>
            <w:noWrap/>
            <w:vAlign w:val="bottom"/>
            <w:hideMark/>
          </w:tcPr>
          <w:p w14:paraId="5F0B42B7" w14:textId="77777777" w:rsidR="00AF065F" w:rsidRPr="00E36094" w:rsidRDefault="00AF065F" w:rsidP="00AF065F">
            <w:pPr>
              <w:spacing w:after="0"/>
              <w:jc w:val="right"/>
              <w:rPr>
                <w:rFonts w:ascii="Calibri" w:eastAsia="Times New Roman" w:hAnsi="Calibri" w:cs="Calibri"/>
                <w:b/>
                <w:bCs/>
                <w:color w:val="000000"/>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center"/>
            <w:hideMark/>
          </w:tcPr>
          <w:p w14:paraId="4E0B4EDB"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3574.7</w:t>
            </w:r>
          </w:p>
        </w:tc>
        <w:tc>
          <w:tcPr>
            <w:tcW w:w="990" w:type="dxa"/>
            <w:tcBorders>
              <w:top w:val="nil"/>
              <w:left w:val="nil"/>
              <w:bottom w:val="single" w:sz="8" w:space="0" w:color="auto"/>
              <w:right w:val="single" w:sz="8" w:space="0" w:color="auto"/>
            </w:tcBorders>
            <w:shd w:val="clear" w:color="auto" w:fill="auto"/>
            <w:noWrap/>
            <w:vAlign w:val="center"/>
            <w:hideMark/>
          </w:tcPr>
          <w:p w14:paraId="22DD0260"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55487</w:t>
            </w:r>
          </w:p>
        </w:tc>
        <w:tc>
          <w:tcPr>
            <w:tcW w:w="1170" w:type="dxa"/>
            <w:tcBorders>
              <w:top w:val="nil"/>
              <w:left w:val="nil"/>
              <w:bottom w:val="single" w:sz="8" w:space="0" w:color="auto"/>
              <w:right w:val="single" w:sz="8" w:space="0" w:color="auto"/>
            </w:tcBorders>
            <w:shd w:val="clear" w:color="auto" w:fill="auto"/>
            <w:noWrap/>
            <w:vAlign w:val="center"/>
            <w:hideMark/>
          </w:tcPr>
          <w:p w14:paraId="13B0D60C" w14:textId="77777777" w:rsidR="00AF065F" w:rsidRPr="00E36094" w:rsidRDefault="00AF065F" w:rsidP="00E36094">
            <w:pPr>
              <w:spacing w:after="0"/>
              <w:jc w:val="center"/>
              <w:rPr>
                <w:rFonts w:ascii="Calibri" w:eastAsia="Times New Roman" w:hAnsi="Calibri" w:cs="Calibri"/>
                <w:color w:val="757171"/>
                <w:lang w:eastAsia="zh-CN"/>
              </w:rPr>
            </w:pPr>
            <w:r w:rsidRPr="00E36094">
              <w:rPr>
                <w:rFonts w:ascii="Calibri" w:eastAsia="Times New Roman" w:hAnsi="Calibri" w:cs="Calibri"/>
                <w:color w:val="757171"/>
                <w:lang w:eastAsia="zh-CN"/>
              </w:rPr>
              <w:t>1</w:t>
            </w:r>
          </w:p>
        </w:tc>
      </w:tr>
      <w:tr w:rsidR="00D11448" w:rsidRPr="00AF065F" w14:paraId="03B6CCB3" w14:textId="77777777" w:rsidTr="00E3609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4788053A"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3554.8</w:t>
            </w:r>
          </w:p>
        </w:tc>
        <w:tc>
          <w:tcPr>
            <w:tcW w:w="990" w:type="dxa"/>
            <w:tcBorders>
              <w:top w:val="nil"/>
              <w:left w:val="nil"/>
              <w:bottom w:val="single" w:sz="8" w:space="0" w:color="auto"/>
              <w:right w:val="single" w:sz="8" w:space="0" w:color="auto"/>
            </w:tcBorders>
            <w:shd w:val="clear" w:color="auto" w:fill="auto"/>
            <w:noWrap/>
            <w:vAlign w:val="center"/>
            <w:hideMark/>
          </w:tcPr>
          <w:p w14:paraId="483D6CC5"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55288</w:t>
            </w:r>
          </w:p>
        </w:tc>
        <w:tc>
          <w:tcPr>
            <w:tcW w:w="1170" w:type="dxa"/>
            <w:tcBorders>
              <w:top w:val="nil"/>
              <w:left w:val="nil"/>
              <w:bottom w:val="single" w:sz="8" w:space="0" w:color="auto"/>
              <w:right w:val="single" w:sz="8" w:space="0" w:color="auto"/>
            </w:tcBorders>
            <w:shd w:val="clear" w:color="auto" w:fill="auto"/>
            <w:noWrap/>
            <w:vAlign w:val="center"/>
            <w:hideMark/>
          </w:tcPr>
          <w:p w14:paraId="7782A538" w14:textId="77777777" w:rsidR="00AF065F" w:rsidRPr="00E36094" w:rsidRDefault="00AF065F" w:rsidP="00E36094">
            <w:pPr>
              <w:spacing w:after="0"/>
              <w:jc w:val="center"/>
              <w:rPr>
                <w:rFonts w:ascii="Calibri" w:eastAsia="Times New Roman" w:hAnsi="Calibri" w:cs="Calibri"/>
                <w:color w:val="757171"/>
                <w:lang w:eastAsia="zh-CN"/>
              </w:rPr>
            </w:pPr>
            <w:r w:rsidRPr="00E36094">
              <w:rPr>
                <w:rFonts w:ascii="Calibri" w:eastAsia="Times New Roman" w:hAnsi="Calibri" w:cs="Calibri"/>
                <w:color w:val="757171"/>
                <w:lang w:eastAsia="zh-CN"/>
              </w:rPr>
              <w:t>0</w:t>
            </w:r>
          </w:p>
        </w:tc>
        <w:tc>
          <w:tcPr>
            <w:tcW w:w="322" w:type="dxa"/>
            <w:tcBorders>
              <w:top w:val="nil"/>
              <w:left w:val="nil"/>
              <w:bottom w:val="nil"/>
              <w:right w:val="nil"/>
            </w:tcBorders>
            <w:shd w:val="clear" w:color="auto" w:fill="auto"/>
            <w:noWrap/>
            <w:vAlign w:val="bottom"/>
            <w:hideMark/>
          </w:tcPr>
          <w:p w14:paraId="6A094582" w14:textId="77777777" w:rsidR="00AF065F" w:rsidRPr="00E36094" w:rsidRDefault="00AF065F" w:rsidP="00AF065F">
            <w:pPr>
              <w:spacing w:after="0"/>
              <w:jc w:val="right"/>
              <w:rPr>
                <w:rFonts w:ascii="Calibri" w:eastAsia="Times New Roman" w:hAnsi="Calibri" w:cs="Calibri"/>
                <w:color w:val="757171"/>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center"/>
            <w:hideMark/>
          </w:tcPr>
          <w:p w14:paraId="00BC8949" w14:textId="77777777" w:rsidR="00AF065F" w:rsidRPr="00B93D12" w:rsidRDefault="00AF065F" w:rsidP="00AF065F">
            <w:pPr>
              <w:spacing w:after="0"/>
              <w:jc w:val="right"/>
              <w:rPr>
                <w:rFonts w:ascii="Calibri" w:eastAsia="Times New Roman" w:hAnsi="Calibri" w:cs="Calibri"/>
                <w:b/>
                <w:bCs/>
                <w:color w:val="000000"/>
                <w:lang w:eastAsia="zh-CN"/>
              </w:rPr>
            </w:pPr>
            <w:r w:rsidRPr="00B93D12">
              <w:rPr>
                <w:rFonts w:ascii="Calibri" w:eastAsia="Times New Roman" w:hAnsi="Calibri" w:cs="Calibri"/>
                <w:b/>
                <w:bCs/>
                <w:color w:val="000000"/>
                <w:lang w:eastAsia="zh-CN"/>
              </w:rPr>
              <w:t>3574.8</w:t>
            </w:r>
          </w:p>
        </w:tc>
        <w:tc>
          <w:tcPr>
            <w:tcW w:w="990" w:type="dxa"/>
            <w:tcBorders>
              <w:top w:val="nil"/>
              <w:left w:val="nil"/>
              <w:bottom w:val="single" w:sz="8" w:space="0" w:color="auto"/>
              <w:right w:val="single" w:sz="8" w:space="0" w:color="auto"/>
            </w:tcBorders>
            <w:shd w:val="clear" w:color="auto" w:fill="auto"/>
            <w:noWrap/>
            <w:vAlign w:val="center"/>
            <w:hideMark/>
          </w:tcPr>
          <w:p w14:paraId="5BEB6F10" w14:textId="77777777" w:rsidR="00AF065F" w:rsidRPr="00B93D12" w:rsidRDefault="00AF065F" w:rsidP="00AF065F">
            <w:pPr>
              <w:spacing w:after="0"/>
              <w:jc w:val="right"/>
              <w:rPr>
                <w:rFonts w:ascii="Calibri" w:eastAsia="Times New Roman" w:hAnsi="Calibri" w:cs="Calibri"/>
                <w:b/>
                <w:bCs/>
                <w:color w:val="000000"/>
                <w:lang w:eastAsia="zh-CN"/>
              </w:rPr>
            </w:pPr>
            <w:r w:rsidRPr="00B93D12">
              <w:rPr>
                <w:rFonts w:ascii="Calibri" w:eastAsia="Times New Roman" w:hAnsi="Calibri" w:cs="Calibri"/>
                <w:b/>
                <w:bCs/>
                <w:color w:val="000000"/>
                <w:lang w:eastAsia="zh-CN"/>
              </w:rPr>
              <w:t>55488</w:t>
            </w:r>
          </w:p>
        </w:tc>
        <w:tc>
          <w:tcPr>
            <w:tcW w:w="1170" w:type="dxa"/>
            <w:tcBorders>
              <w:top w:val="nil"/>
              <w:left w:val="nil"/>
              <w:bottom w:val="single" w:sz="8" w:space="0" w:color="auto"/>
              <w:right w:val="single" w:sz="8" w:space="0" w:color="auto"/>
            </w:tcBorders>
            <w:shd w:val="clear" w:color="auto" w:fill="auto"/>
            <w:noWrap/>
            <w:vAlign w:val="center"/>
            <w:hideMark/>
          </w:tcPr>
          <w:p w14:paraId="7210A5D5" w14:textId="77777777" w:rsidR="00AF065F" w:rsidRPr="00B93D12" w:rsidRDefault="00AF065F" w:rsidP="00E36094">
            <w:pPr>
              <w:spacing w:after="0"/>
              <w:jc w:val="center"/>
              <w:rPr>
                <w:rFonts w:ascii="Calibri" w:eastAsia="Times New Roman" w:hAnsi="Calibri" w:cs="Calibri"/>
                <w:b/>
                <w:bCs/>
                <w:color w:val="000000"/>
                <w:lang w:eastAsia="zh-CN"/>
              </w:rPr>
            </w:pPr>
            <w:r w:rsidRPr="00B93D12">
              <w:rPr>
                <w:rFonts w:ascii="Calibri" w:eastAsia="Times New Roman" w:hAnsi="Calibri" w:cs="Calibri"/>
                <w:b/>
                <w:bCs/>
                <w:color w:val="000000"/>
                <w:lang w:eastAsia="zh-CN"/>
              </w:rPr>
              <w:t>2</w:t>
            </w:r>
          </w:p>
        </w:tc>
      </w:tr>
      <w:tr w:rsidR="00D11448" w:rsidRPr="00AF065F" w14:paraId="6DBB4D27" w14:textId="77777777" w:rsidTr="00E3609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16D7AD4C"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3554.9</w:t>
            </w:r>
          </w:p>
        </w:tc>
        <w:tc>
          <w:tcPr>
            <w:tcW w:w="990" w:type="dxa"/>
            <w:tcBorders>
              <w:top w:val="nil"/>
              <w:left w:val="nil"/>
              <w:bottom w:val="single" w:sz="8" w:space="0" w:color="auto"/>
              <w:right w:val="single" w:sz="8" w:space="0" w:color="auto"/>
            </w:tcBorders>
            <w:shd w:val="clear" w:color="auto" w:fill="auto"/>
            <w:noWrap/>
            <w:vAlign w:val="center"/>
            <w:hideMark/>
          </w:tcPr>
          <w:p w14:paraId="6B1FEDE9"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55289</w:t>
            </w:r>
          </w:p>
        </w:tc>
        <w:tc>
          <w:tcPr>
            <w:tcW w:w="1170" w:type="dxa"/>
            <w:tcBorders>
              <w:top w:val="nil"/>
              <w:left w:val="nil"/>
              <w:bottom w:val="single" w:sz="8" w:space="0" w:color="auto"/>
              <w:right w:val="single" w:sz="8" w:space="0" w:color="auto"/>
            </w:tcBorders>
            <w:shd w:val="clear" w:color="auto" w:fill="auto"/>
            <w:noWrap/>
            <w:vAlign w:val="center"/>
            <w:hideMark/>
          </w:tcPr>
          <w:p w14:paraId="42F6F16A" w14:textId="77777777" w:rsidR="00AF065F" w:rsidRPr="00E36094" w:rsidRDefault="00AF065F" w:rsidP="00E36094">
            <w:pPr>
              <w:spacing w:after="0"/>
              <w:jc w:val="center"/>
              <w:rPr>
                <w:rFonts w:ascii="Calibri" w:eastAsia="Times New Roman" w:hAnsi="Calibri" w:cs="Calibri"/>
                <w:color w:val="757171"/>
                <w:lang w:eastAsia="zh-CN"/>
              </w:rPr>
            </w:pPr>
            <w:r w:rsidRPr="00E36094">
              <w:rPr>
                <w:rFonts w:ascii="Calibri" w:eastAsia="Times New Roman" w:hAnsi="Calibri" w:cs="Calibri"/>
                <w:color w:val="757171"/>
                <w:lang w:eastAsia="zh-CN"/>
              </w:rPr>
              <w:t>1</w:t>
            </w:r>
          </w:p>
        </w:tc>
        <w:tc>
          <w:tcPr>
            <w:tcW w:w="322" w:type="dxa"/>
            <w:tcBorders>
              <w:top w:val="nil"/>
              <w:left w:val="nil"/>
              <w:bottom w:val="nil"/>
              <w:right w:val="nil"/>
            </w:tcBorders>
            <w:shd w:val="clear" w:color="auto" w:fill="auto"/>
            <w:noWrap/>
            <w:vAlign w:val="bottom"/>
            <w:hideMark/>
          </w:tcPr>
          <w:p w14:paraId="16984D65" w14:textId="77777777" w:rsidR="00AF065F" w:rsidRPr="00E36094" w:rsidRDefault="00AF065F" w:rsidP="00AF065F">
            <w:pPr>
              <w:spacing w:after="0"/>
              <w:jc w:val="right"/>
              <w:rPr>
                <w:rFonts w:ascii="Calibri" w:eastAsia="Times New Roman" w:hAnsi="Calibri" w:cs="Calibri"/>
                <w:color w:val="757171"/>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center"/>
            <w:hideMark/>
          </w:tcPr>
          <w:p w14:paraId="6BDDE605"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3574.9</w:t>
            </w:r>
          </w:p>
        </w:tc>
        <w:tc>
          <w:tcPr>
            <w:tcW w:w="990" w:type="dxa"/>
            <w:tcBorders>
              <w:top w:val="nil"/>
              <w:left w:val="nil"/>
              <w:bottom w:val="single" w:sz="8" w:space="0" w:color="auto"/>
              <w:right w:val="single" w:sz="8" w:space="0" w:color="auto"/>
            </w:tcBorders>
            <w:shd w:val="clear" w:color="auto" w:fill="auto"/>
            <w:noWrap/>
            <w:vAlign w:val="center"/>
            <w:hideMark/>
          </w:tcPr>
          <w:p w14:paraId="3ACE2ED9"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55489</w:t>
            </w:r>
          </w:p>
        </w:tc>
        <w:tc>
          <w:tcPr>
            <w:tcW w:w="1170" w:type="dxa"/>
            <w:tcBorders>
              <w:top w:val="nil"/>
              <w:left w:val="nil"/>
              <w:bottom w:val="single" w:sz="8" w:space="0" w:color="auto"/>
              <w:right w:val="single" w:sz="8" w:space="0" w:color="auto"/>
            </w:tcBorders>
            <w:shd w:val="clear" w:color="auto" w:fill="auto"/>
            <w:noWrap/>
            <w:vAlign w:val="center"/>
            <w:hideMark/>
          </w:tcPr>
          <w:p w14:paraId="12E81D5E" w14:textId="77777777" w:rsidR="00AF065F" w:rsidRPr="00E36094" w:rsidRDefault="00AF065F" w:rsidP="00E36094">
            <w:pPr>
              <w:spacing w:after="0"/>
              <w:jc w:val="center"/>
              <w:rPr>
                <w:rFonts w:ascii="Calibri" w:eastAsia="Times New Roman" w:hAnsi="Calibri" w:cs="Calibri"/>
                <w:color w:val="757171"/>
                <w:lang w:eastAsia="zh-CN"/>
              </w:rPr>
            </w:pPr>
            <w:r w:rsidRPr="00E36094">
              <w:rPr>
                <w:rFonts w:ascii="Calibri" w:eastAsia="Times New Roman" w:hAnsi="Calibri" w:cs="Calibri"/>
                <w:color w:val="757171"/>
                <w:lang w:eastAsia="zh-CN"/>
              </w:rPr>
              <w:t>0</w:t>
            </w:r>
          </w:p>
        </w:tc>
      </w:tr>
      <w:tr w:rsidR="00D11448" w:rsidRPr="00AF065F" w14:paraId="2414443E" w14:textId="77777777" w:rsidTr="00E3609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458BBF3D" w14:textId="77777777" w:rsidR="00AF065F" w:rsidRPr="00E36094" w:rsidRDefault="00AF065F" w:rsidP="00AF065F">
            <w:pPr>
              <w:spacing w:after="0"/>
              <w:jc w:val="right"/>
              <w:rPr>
                <w:rFonts w:ascii="Calibri" w:eastAsia="Times New Roman" w:hAnsi="Calibri" w:cs="Calibri"/>
                <w:b/>
                <w:bCs/>
                <w:color w:val="000000"/>
                <w:highlight w:val="yellow"/>
                <w:lang w:eastAsia="zh-CN"/>
              </w:rPr>
            </w:pPr>
            <w:r w:rsidRPr="00E36094">
              <w:rPr>
                <w:rFonts w:ascii="Calibri" w:eastAsia="Times New Roman" w:hAnsi="Calibri" w:cs="Calibri"/>
                <w:b/>
                <w:bCs/>
                <w:color w:val="000000"/>
                <w:highlight w:val="yellow"/>
                <w:lang w:eastAsia="zh-CN"/>
              </w:rPr>
              <w:t>3555</w:t>
            </w:r>
          </w:p>
        </w:tc>
        <w:tc>
          <w:tcPr>
            <w:tcW w:w="990" w:type="dxa"/>
            <w:tcBorders>
              <w:top w:val="nil"/>
              <w:left w:val="nil"/>
              <w:bottom w:val="single" w:sz="8" w:space="0" w:color="auto"/>
              <w:right w:val="single" w:sz="8" w:space="0" w:color="auto"/>
            </w:tcBorders>
            <w:shd w:val="clear" w:color="auto" w:fill="auto"/>
            <w:noWrap/>
            <w:vAlign w:val="center"/>
            <w:hideMark/>
          </w:tcPr>
          <w:p w14:paraId="1D345A8F" w14:textId="77777777" w:rsidR="00AF065F" w:rsidRPr="00E36094" w:rsidRDefault="00AF065F" w:rsidP="00AF065F">
            <w:pPr>
              <w:spacing w:after="0"/>
              <w:jc w:val="right"/>
              <w:rPr>
                <w:rFonts w:ascii="Calibri" w:eastAsia="Times New Roman" w:hAnsi="Calibri" w:cs="Calibri"/>
                <w:b/>
                <w:bCs/>
                <w:color w:val="000000"/>
                <w:highlight w:val="yellow"/>
                <w:lang w:eastAsia="zh-CN"/>
              </w:rPr>
            </w:pPr>
            <w:r w:rsidRPr="00E36094">
              <w:rPr>
                <w:rFonts w:ascii="Calibri" w:eastAsia="Times New Roman" w:hAnsi="Calibri" w:cs="Calibri"/>
                <w:b/>
                <w:bCs/>
                <w:color w:val="000000"/>
                <w:highlight w:val="yellow"/>
                <w:lang w:eastAsia="zh-CN"/>
              </w:rPr>
              <w:t>55290</w:t>
            </w:r>
          </w:p>
        </w:tc>
        <w:tc>
          <w:tcPr>
            <w:tcW w:w="1170" w:type="dxa"/>
            <w:tcBorders>
              <w:top w:val="nil"/>
              <w:left w:val="nil"/>
              <w:bottom w:val="single" w:sz="8" w:space="0" w:color="auto"/>
              <w:right w:val="single" w:sz="8" w:space="0" w:color="auto"/>
            </w:tcBorders>
            <w:shd w:val="clear" w:color="auto" w:fill="auto"/>
            <w:noWrap/>
            <w:vAlign w:val="center"/>
            <w:hideMark/>
          </w:tcPr>
          <w:p w14:paraId="7C82D9CA" w14:textId="77777777" w:rsidR="00AF065F" w:rsidRPr="00E36094" w:rsidRDefault="00AF065F" w:rsidP="00E36094">
            <w:pPr>
              <w:spacing w:after="0"/>
              <w:jc w:val="center"/>
              <w:rPr>
                <w:rFonts w:ascii="Calibri" w:eastAsia="Times New Roman" w:hAnsi="Calibri" w:cs="Calibri"/>
                <w:b/>
                <w:bCs/>
                <w:color w:val="000000"/>
                <w:highlight w:val="yellow"/>
                <w:lang w:eastAsia="zh-CN"/>
              </w:rPr>
            </w:pPr>
            <w:r w:rsidRPr="00E36094">
              <w:rPr>
                <w:rFonts w:ascii="Calibri" w:eastAsia="Times New Roman" w:hAnsi="Calibri" w:cs="Calibri"/>
                <w:b/>
                <w:bCs/>
                <w:color w:val="000000"/>
                <w:highlight w:val="yellow"/>
                <w:lang w:eastAsia="zh-CN"/>
              </w:rPr>
              <w:t>2</w:t>
            </w:r>
          </w:p>
        </w:tc>
        <w:tc>
          <w:tcPr>
            <w:tcW w:w="322" w:type="dxa"/>
            <w:tcBorders>
              <w:top w:val="nil"/>
              <w:left w:val="nil"/>
              <w:bottom w:val="nil"/>
              <w:right w:val="nil"/>
            </w:tcBorders>
            <w:shd w:val="clear" w:color="auto" w:fill="auto"/>
            <w:noWrap/>
            <w:vAlign w:val="bottom"/>
            <w:hideMark/>
          </w:tcPr>
          <w:p w14:paraId="42EA2347" w14:textId="77777777" w:rsidR="00AF065F" w:rsidRPr="00E36094" w:rsidRDefault="00AF065F" w:rsidP="00AF065F">
            <w:pPr>
              <w:spacing w:after="0"/>
              <w:jc w:val="right"/>
              <w:rPr>
                <w:rFonts w:ascii="Calibri" w:eastAsia="Times New Roman" w:hAnsi="Calibri" w:cs="Calibri"/>
                <w:b/>
                <w:bCs/>
                <w:color w:val="000000"/>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center"/>
            <w:hideMark/>
          </w:tcPr>
          <w:p w14:paraId="2B582F3D" w14:textId="77777777" w:rsidR="00AF065F" w:rsidRPr="00E36094" w:rsidRDefault="00AF065F" w:rsidP="00AF065F">
            <w:pPr>
              <w:spacing w:after="0"/>
              <w:jc w:val="right"/>
              <w:rPr>
                <w:rFonts w:ascii="Calibri" w:eastAsia="Times New Roman" w:hAnsi="Calibri" w:cs="Calibri"/>
                <w:color w:val="757171"/>
                <w:highlight w:val="yellow"/>
                <w:lang w:eastAsia="zh-CN"/>
              </w:rPr>
            </w:pPr>
            <w:r w:rsidRPr="00E36094">
              <w:rPr>
                <w:rFonts w:ascii="Calibri" w:eastAsia="Times New Roman" w:hAnsi="Calibri" w:cs="Calibri"/>
                <w:color w:val="757171"/>
                <w:highlight w:val="yellow"/>
                <w:lang w:eastAsia="zh-CN"/>
              </w:rPr>
              <w:t>3575</w:t>
            </w:r>
          </w:p>
        </w:tc>
        <w:tc>
          <w:tcPr>
            <w:tcW w:w="990" w:type="dxa"/>
            <w:tcBorders>
              <w:top w:val="nil"/>
              <w:left w:val="nil"/>
              <w:bottom w:val="single" w:sz="8" w:space="0" w:color="auto"/>
              <w:right w:val="single" w:sz="8" w:space="0" w:color="auto"/>
            </w:tcBorders>
            <w:shd w:val="clear" w:color="auto" w:fill="auto"/>
            <w:noWrap/>
            <w:vAlign w:val="center"/>
            <w:hideMark/>
          </w:tcPr>
          <w:p w14:paraId="711905D5" w14:textId="77777777" w:rsidR="00AF065F" w:rsidRPr="00E36094" w:rsidRDefault="00AF065F" w:rsidP="00AF065F">
            <w:pPr>
              <w:spacing w:after="0"/>
              <w:jc w:val="right"/>
              <w:rPr>
                <w:rFonts w:ascii="Calibri" w:eastAsia="Times New Roman" w:hAnsi="Calibri" w:cs="Calibri"/>
                <w:color w:val="757171"/>
                <w:highlight w:val="yellow"/>
                <w:lang w:eastAsia="zh-CN"/>
              </w:rPr>
            </w:pPr>
            <w:r w:rsidRPr="00E36094">
              <w:rPr>
                <w:rFonts w:ascii="Calibri" w:eastAsia="Times New Roman" w:hAnsi="Calibri" w:cs="Calibri"/>
                <w:color w:val="757171"/>
                <w:highlight w:val="yellow"/>
                <w:lang w:eastAsia="zh-CN"/>
              </w:rPr>
              <w:t>55490</w:t>
            </w:r>
          </w:p>
        </w:tc>
        <w:tc>
          <w:tcPr>
            <w:tcW w:w="1170" w:type="dxa"/>
            <w:tcBorders>
              <w:top w:val="nil"/>
              <w:left w:val="nil"/>
              <w:bottom w:val="single" w:sz="8" w:space="0" w:color="auto"/>
              <w:right w:val="single" w:sz="8" w:space="0" w:color="auto"/>
            </w:tcBorders>
            <w:shd w:val="clear" w:color="auto" w:fill="auto"/>
            <w:noWrap/>
            <w:vAlign w:val="center"/>
            <w:hideMark/>
          </w:tcPr>
          <w:p w14:paraId="6801B1F0" w14:textId="77777777" w:rsidR="00AF065F" w:rsidRPr="00E36094" w:rsidRDefault="00AF065F" w:rsidP="00E36094">
            <w:pPr>
              <w:spacing w:after="0"/>
              <w:jc w:val="center"/>
              <w:rPr>
                <w:rFonts w:ascii="Calibri" w:eastAsia="Times New Roman" w:hAnsi="Calibri" w:cs="Calibri"/>
                <w:color w:val="757171"/>
                <w:highlight w:val="yellow"/>
                <w:lang w:eastAsia="zh-CN"/>
              </w:rPr>
            </w:pPr>
            <w:r w:rsidRPr="00E36094">
              <w:rPr>
                <w:rFonts w:ascii="Calibri" w:eastAsia="Times New Roman" w:hAnsi="Calibri" w:cs="Calibri"/>
                <w:color w:val="757171"/>
                <w:highlight w:val="yellow"/>
                <w:lang w:eastAsia="zh-CN"/>
              </w:rPr>
              <w:t>1</w:t>
            </w:r>
          </w:p>
        </w:tc>
      </w:tr>
      <w:tr w:rsidR="00D11448" w:rsidRPr="00AF065F" w14:paraId="6A8B3BAA" w14:textId="77777777" w:rsidTr="00E3609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388AC242"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3555.1</w:t>
            </w:r>
          </w:p>
        </w:tc>
        <w:tc>
          <w:tcPr>
            <w:tcW w:w="990" w:type="dxa"/>
            <w:tcBorders>
              <w:top w:val="nil"/>
              <w:left w:val="nil"/>
              <w:bottom w:val="single" w:sz="8" w:space="0" w:color="auto"/>
              <w:right w:val="single" w:sz="8" w:space="0" w:color="auto"/>
            </w:tcBorders>
            <w:shd w:val="clear" w:color="auto" w:fill="auto"/>
            <w:noWrap/>
            <w:vAlign w:val="center"/>
            <w:hideMark/>
          </w:tcPr>
          <w:p w14:paraId="3E4B3F9C"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55291</w:t>
            </w:r>
          </w:p>
        </w:tc>
        <w:tc>
          <w:tcPr>
            <w:tcW w:w="1170" w:type="dxa"/>
            <w:tcBorders>
              <w:top w:val="nil"/>
              <w:left w:val="nil"/>
              <w:bottom w:val="single" w:sz="8" w:space="0" w:color="auto"/>
              <w:right w:val="single" w:sz="8" w:space="0" w:color="auto"/>
            </w:tcBorders>
            <w:shd w:val="clear" w:color="auto" w:fill="auto"/>
            <w:noWrap/>
            <w:vAlign w:val="center"/>
            <w:hideMark/>
          </w:tcPr>
          <w:p w14:paraId="67D41125" w14:textId="77777777" w:rsidR="00AF065F" w:rsidRPr="00E36094" w:rsidRDefault="00AF065F" w:rsidP="00E36094">
            <w:pPr>
              <w:spacing w:after="0"/>
              <w:jc w:val="center"/>
              <w:rPr>
                <w:rFonts w:ascii="Calibri" w:eastAsia="Times New Roman" w:hAnsi="Calibri" w:cs="Calibri"/>
                <w:color w:val="757171"/>
                <w:lang w:eastAsia="zh-CN"/>
              </w:rPr>
            </w:pPr>
            <w:r w:rsidRPr="00E36094">
              <w:rPr>
                <w:rFonts w:ascii="Calibri" w:eastAsia="Times New Roman" w:hAnsi="Calibri" w:cs="Calibri"/>
                <w:color w:val="757171"/>
                <w:lang w:eastAsia="zh-CN"/>
              </w:rPr>
              <w:t>0</w:t>
            </w:r>
          </w:p>
        </w:tc>
        <w:tc>
          <w:tcPr>
            <w:tcW w:w="322" w:type="dxa"/>
            <w:tcBorders>
              <w:top w:val="nil"/>
              <w:left w:val="nil"/>
              <w:bottom w:val="nil"/>
              <w:right w:val="nil"/>
            </w:tcBorders>
            <w:shd w:val="clear" w:color="auto" w:fill="auto"/>
            <w:noWrap/>
            <w:vAlign w:val="bottom"/>
            <w:hideMark/>
          </w:tcPr>
          <w:p w14:paraId="4DA2B19A" w14:textId="77777777" w:rsidR="00AF065F" w:rsidRPr="00E36094" w:rsidRDefault="00AF065F" w:rsidP="00AF065F">
            <w:pPr>
              <w:spacing w:after="0"/>
              <w:jc w:val="right"/>
              <w:rPr>
                <w:rFonts w:ascii="Calibri" w:eastAsia="Times New Roman" w:hAnsi="Calibri" w:cs="Calibri"/>
                <w:color w:val="757171"/>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center"/>
            <w:hideMark/>
          </w:tcPr>
          <w:p w14:paraId="75842FC4" w14:textId="77777777" w:rsidR="00AF065F" w:rsidRPr="00E36094" w:rsidRDefault="00AF065F" w:rsidP="00AF065F">
            <w:pPr>
              <w:spacing w:after="0"/>
              <w:jc w:val="right"/>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3575.1</w:t>
            </w:r>
          </w:p>
        </w:tc>
        <w:tc>
          <w:tcPr>
            <w:tcW w:w="990" w:type="dxa"/>
            <w:tcBorders>
              <w:top w:val="nil"/>
              <w:left w:val="nil"/>
              <w:bottom w:val="single" w:sz="8" w:space="0" w:color="auto"/>
              <w:right w:val="single" w:sz="8" w:space="0" w:color="auto"/>
            </w:tcBorders>
            <w:shd w:val="clear" w:color="auto" w:fill="auto"/>
            <w:noWrap/>
            <w:vAlign w:val="center"/>
            <w:hideMark/>
          </w:tcPr>
          <w:p w14:paraId="6B2975B3" w14:textId="77777777" w:rsidR="00AF065F" w:rsidRPr="00E36094" w:rsidRDefault="00AF065F" w:rsidP="00AF065F">
            <w:pPr>
              <w:spacing w:after="0"/>
              <w:jc w:val="right"/>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55491</w:t>
            </w:r>
          </w:p>
        </w:tc>
        <w:tc>
          <w:tcPr>
            <w:tcW w:w="1170" w:type="dxa"/>
            <w:tcBorders>
              <w:top w:val="nil"/>
              <w:left w:val="nil"/>
              <w:bottom w:val="single" w:sz="8" w:space="0" w:color="auto"/>
              <w:right w:val="single" w:sz="8" w:space="0" w:color="auto"/>
            </w:tcBorders>
            <w:shd w:val="clear" w:color="auto" w:fill="auto"/>
            <w:noWrap/>
            <w:vAlign w:val="center"/>
            <w:hideMark/>
          </w:tcPr>
          <w:p w14:paraId="30954BD7" w14:textId="77777777" w:rsidR="00AF065F" w:rsidRPr="00E36094" w:rsidRDefault="00AF065F" w:rsidP="00E36094">
            <w:pPr>
              <w:spacing w:after="0"/>
              <w:jc w:val="center"/>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2</w:t>
            </w:r>
          </w:p>
        </w:tc>
      </w:tr>
      <w:tr w:rsidR="00D11448" w:rsidRPr="00AF065F" w14:paraId="2F6E30F2" w14:textId="77777777" w:rsidTr="00E3609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7A7CCA50"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3555.2</w:t>
            </w:r>
          </w:p>
        </w:tc>
        <w:tc>
          <w:tcPr>
            <w:tcW w:w="990" w:type="dxa"/>
            <w:tcBorders>
              <w:top w:val="nil"/>
              <w:left w:val="nil"/>
              <w:bottom w:val="single" w:sz="8" w:space="0" w:color="auto"/>
              <w:right w:val="single" w:sz="8" w:space="0" w:color="auto"/>
            </w:tcBorders>
            <w:shd w:val="clear" w:color="auto" w:fill="auto"/>
            <w:noWrap/>
            <w:vAlign w:val="center"/>
            <w:hideMark/>
          </w:tcPr>
          <w:p w14:paraId="206A4BF0"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55292</w:t>
            </w:r>
          </w:p>
        </w:tc>
        <w:tc>
          <w:tcPr>
            <w:tcW w:w="1170" w:type="dxa"/>
            <w:tcBorders>
              <w:top w:val="nil"/>
              <w:left w:val="nil"/>
              <w:bottom w:val="single" w:sz="8" w:space="0" w:color="auto"/>
              <w:right w:val="single" w:sz="8" w:space="0" w:color="auto"/>
            </w:tcBorders>
            <w:shd w:val="clear" w:color="auto" w:fill="auto"/>
            <w:noWrap/>
            <w:vAlign w:val="center"/>
            <w:hideMark/>
          </w:tcPr>
          <w:p w14:paraId="28EFE6D1" w14:textId="77777777" w:rsidR="00AF065F" w:rsidRPr="00E36094" w:rsidRDefault="00AF065F" w:rsidP="00E36094">
            <w:pPr>
              <w:spacing w:after="0"/>
              <w:jc w:val="center"/>
              <w:rPr>
                <w:rFonts w:ascii="Calibri" w:eastAsia="Times New Roman" w:hAnsi="Calibri" w:cs="Calibri"/>
                <w:color w:val="757171"/>
                <w:lang w:eastAsia="zh-CN"/>
              </w:rPr>
            </w:pPr>
            <w:r w:rsidRPr="00E36094">
              <w:rPr>
                <w:rFonts w:ascii="Calibri" w:eastAsia="Times New Roman" w:hAnsi="Calibri" w:cs="Calibri"/>
                <w:color w:val="757171"/>
                <w:lang w:eastAsia="zh-CN"/>
              </w:rPr>
              <w:t>1</w:t>
            </w:r>
          </w:p>
        </w:tc>
        <w:tc>
          <w:tcPr>
            <w:tcW w:w="322" w:type="dxa"/>
            <w:tcBorders>
              <w:top w:val="nil"/>
              <w:left w:val="nil"/>
              <w:bottom w:val="nil"/>
              <w:right w:val="nil"/>
            </w:tcBorders>
            <w:shd w:val="clear" w:color="auto" w:fill="auto"/>
            <w:noWrap/>
            <w:vAlign w:val="bottom"/>
            <w:hideMark/>
          </w:tcPr>
          <w:p w14:paraId="1676B559" w14:textId="77777777" w:rsidR="00AF065F" w:rsidRPr="00E36094" w:rsidRDefault="00AF065F" w:rsidP="00AF065F">
            <w:pPr>
              <w:spacing w:after="0"/>
              <w:jc w:val="right"/>
              <w:rPr>
                <w:rFonts w:ascii="Calibri" w:eastAsia="Times New Roman" w:hAnsi="Calibri" w:cs="Calibri"/>
                <w:color w:val="757171"/>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center"/>
            <w:hideMark/>
          </w:tcPr>
          <w:p w14:paraId="6317CD81"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3575.2</w:t>
            </w:r>
          </w:p>
        </w:tc>
        <w:tc>
          <w:tcPr>
            <w:tcW w:w="990" w:type="dxa"/>
            <w:tcBorders>
              <w:top w:val="nil"/>
              <w:left w:val="nil"/>
              <w:bottom w:val="single" w:sz="8" w:space="0" w:color="auto"/>
              <w:right w:val="single" w:sz="8" w:space="0" w:color="auto"/>
            </w:tcBorders>
            <w:shd w:val="clear" w:color="auto" w:fill="auto"/>
            <w:noWrap/>
            <w:vAlign w:val="center"/>
            <w:hideMark/>
          </w:tcPr>
          <w:p w14:paraId="2333B438"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55492</w:t>
            </w:r>
          </w:p>
        </w:tc>
        <w:tc>
          <w:tcPr>
            <w:tcW w:w="1170" w:type="dxa"/>
            <w:tcBorders>
              <w:top w:val="nil"/>
              <w:left w:val="nil"/>
              <w:bottom w:val="single" w:sz="8" w:space="0" w:color="auto"/>
              <w:right w:val="single" w:sz="8" w:space="0" w:color="auto"/>
            </w:tcBorders>
            <w:shd w:val="clear" w:color="auto" w:fill="auto"/>
            <w:noWrap/>
            <w:vAlign w:val="center"/>
            <w:hideMark/>
          </w:tcPr>
          <w:p w14:paraId="11958078" w14:textId="77777777" w:rsidR="00AF065F" w:rsidRPr="00E36094" w:rsidRDefault="00AF065F" w:rsidP="00E36094">
            <w:pPr>
              <w:spacing w:after="0"/>
              <w:jc w:val="center"/>
              <w:rPr>
                <w:rFonts w:ascii="Calibri" w:eastAsia="Times New Roman" w:hAnsi="Calibri" w:cs="Calibri"/>
                <w:color w:val="757171"/>
                <w:lang w:eastAsia="zh-CN"/>
              </w:rPr>
            </w:pPr>
            <w:r w:rsidRPr="00E36094">
              <w:rPr>
                <w:rFonts w:ascii="Calibri" w:eastAsia="Times New Roman" w:hAnsi="Calibri" w:cs="Calibri"/>
                <w:color w:val="757171"/>
                <w:lang w:eastAsia="zh-CN"/>
              </w:rPr>
              <w:t>0</w:t>
            </w:r>
          </w:p>
        </w:tc>
      </w:tr>
      <w:tr w:rsidR="00D11448" w:rsidRPr="00AF065F" w14:paraId="14A86995" w14:textId="77777777" w:rsidTr="00E3609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315873FB" w14:textId="77777777" w:rsidR="00AF065F" w:rsidRPr="00E36094" w:rsidRDefault="00AF065F" w:rsidP="00AF065F">
            <w:pPr>
              <w:spacing w:after="0"/>
              <w:jc w:val="right"/>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3555.3</w:t>
            </w:r>
          </w:p>
        </w:tc>
        <w:tc>
          <w:tcPr>
            <w:tcW w:w="990" w:type="dxa"/>
            <w:tcBorders>
              <w:top w:val="nil"/>
              <w:left w:val="nil"/>
              <w:bottom w:val="single" w:sz="8" w:space="0" w:color="auto"/>
              <w:right w:val="single" w:sz="8" w:space="0" w:color="auto"/>
            </w:tcBorders>
            <w:shd w:val="clear" w:color="auto" w:fill="auto"/>
            <w:noWrap/>
            <w:vAlign w:val="center"/>
            <w:hideMark/>
          </w:tcPr>
          <w:p w14:paraId="29662346" w14:textId="77777777" w:rsidR="00AF065F" w:rsidRPr="00E36094" w:rsidRDefault="00AF065F" w:rsidP="00AF065F">
            <w:pPr>
              <w:spacing w:after="0"/>
              <w:jc w:val="right"/>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55293</w:t>
            </w:r>
          </w:p>
        </w:tc>
        <w:tc>
          <w:tcPr>
            <w:tcW w:w="1170" w:type="dxa"/>
            <w:tcBorders>
              <w:top w:val="nil"/>
              <w:left w:val="nil"/>
              <w:bottom w:val="single" w:sz="8" w:space="0" w:color="auto"/>
              <w:right w:val="single" w:sz="8" w:space="0" w:color="auto"/>
            </w:tcBorders>
            <w:shd w:val="clear" w:color="auto" w:fill="auto"/>
            <w:noWrap/>
            <w:vAlign w:val="center"/>
            <w:hideMark/>
          </w:tcPr>
          <w:p w14:paraId="4E640C05" w14:textId="77777777" w:rsidR="00AF065F" w:rsidRPr="00E36094" w:rsidRDefault="00AF065F" w:rsidP="00E36094">
            <w:pPr>
              <w:spacing w:after="0"/>
              <w:jc w:val="center"/>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2</w:t>
            </w:r>
          </w:p>
        </w:tc>
        <w:tc>
          <w:tcPr>
            <w:tcW w:w="322" w:type="dxa"/>
            <w:tcBorders>
              <w:top w:val="nil"/>
              <w:left w:val="nil"/>
              <w:bottom w:val="nil"/>
              <w:right w:val="nil"/>
            </w:tcBorders>
            <w:shd w:val="clear" w:color="auto" w:fill="auto"/>
            <w:noWrap/>
            <w:vAlign w:val="bottom"/>
            <w:hideMark/>
          </w:tcPr>
          <w:p w14:paraId="6F2E029E" w14:textId="77777777" w:rsidR="00AF065F" w:rsidRPr="00E36094" w:rsidRDefault="00AF065F" w:rsidP="00AF065F">
            <w:pPr>
              <w:spacing w:after="0"/>
              <w:jc w:val="right"/>
              <w:rPr>
                <w:rFonts w:ascii="Calibri" w:eastAsia="Times New Roman" w:hAnsi="Calibri" w:cs="Calibri"/>
                <w:b/>
                <w:bCs/>
                <w:color w:val="000000"/>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center"/>
            <w:hideMark/>
          </w:tcPr>
          <w:p w14:paraId="53274954"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3575.3</w:t>
            </w:r>
          </w:p>
        </w:tc>
        <w:tc>
          <w:tcPr>
            <w:tcW w:w="990" w:type="dxa"/>
            <w:tcBorders>
              <w:top w:val="nil"/>
              <w:left w:val="nil"/>
              <w:bottom w:val="single" w:sz="8" w:space="0" w:color="auto"/>
              <w:right w:val="single" w:sz="8" w:space="0" w:color="auto"/>
            </w:tcBorders>
            <w:shd w:val="clear" w:color="auto" w:fill="auto"/>
            <w:noWrap/>
            <w:vAlign w:val="center"/>
            <w:hideMark/>
          </w:tcPr>
          <w:p w14:paraId="253504F1"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55493</w:t>
            </w:r>
          </w:p>
        </w:tc>
        <w:tc>
          <w:tcPr>
            <w:tcW w:w="1170" w:type="dxa"/>
            <w:tcBorders>
              <w:top w:val="nil"/>
              <w:left w:val="nil"/>
              <w:bottom w:val="single" w:sz="8" w:space="0" w:color="auto"/>
              <w:right w:val="single" w:sz="8" w:space="0" w:color="auto"/>
            </w:tcBorders>
            <w:shd w:val="clear" w:color="auto" w:fill="auto"/>
            <w:noWrap/>
            <w:vAlign w:val="center"/>
            <w:hideMark/>
          </w:tcPr>
          <w:p w14:paraId="7E0B5AD4" w14:textId="77777777" w:rsidR="00AF065F" w:rsidRPr="00E36094" w:rsidRDefault="00AF065F" w:rsidP="00E36094">
            <w:pPr>
              <w:spacing w:after="0"/>
              <w:jc w:val="center"/>
              <w:rPr>
                <w:rFonts w:ascii="Calibri" w:eastAsia="Times New Roman" w:hAnsi="Calibri" w:cs="Calibri"/>
                <w:color w:val="757171"/>
                <w:lang w:eastAsia="zh-CN"/>
              </w:rPr>
            </w:pPr>
            <w:r w:rsidRPr="00E36094">
              <w:rPr>
                <w:rFonts w:ascii="Calibri" w:eastAsia="Times New Roman" w:hAnsi="Calibri" w:cs="Calibri"/>
                <w:color w:val="757171"/>
                <w:lang w:eastAsia="zh-CN"/>
              </w:rPr>
              <w:t>1</w:t>
            </w:r>
          </w:p>
        </w:tc>
      </w:tr>
      <w:tr w:rsidR="00F12A5C" w:rsidRPr="00AF065F" w14:paraId="4411635D" w14:textId="77777777" w:rsidTr="00E3609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1BE748A1" w14:textId="77777777" w:rsidR="00F12A5C" w:rsidRPr="00E36094" w:rsidRDefault="00F12A5C" w:rsidP="00F12A5C">
            <w:pPr>
              <w:spacing w:after="0"/>
              <w:jc w:val="center"/>
              <w:rPr>
                <w:rFonts w:ascii="Calibri" w:eastAsia="Times New Roman" w:hAnsi="Calibri" w:cs="Calibri"/>
                <w:color w:val="000000"/>
                <w:lang w:eastAsia="zh-CN"/>
              </w:rPr>
            </w:pPr>
            <w:r w:rsidRPr="00E36094">
              <w:rPr>
                <w:rFonts w:ascii="Calibri" w:eastAsia="Times New Roman" w:hAnsi="Calibri" w:cs="Calibri"/>
                <w:color w:val="000000"/>
                <w:lang w:eastAsia="zh-CN"/>
              </w:rPr>
              <w:t>…</w:t>
            </w:r>
          </w:p>
        </w:tc>
        <w:tc>
          <w:tcPr>
            <w:tcW w:w="990" w:type="dxa"/>
            <w:tcBorders>
              <w:top w:val="nil"/>
              <w:left w:val="nil"/>
              <w:bottom w:val="single" w:sz="8" w:space="0" w:color="auto"/>
              <w:right w:val="single" w:sz="8" w:space="0" w:color="auto"/>
            </w:tcBorders>
            <w:shd w:val="clear" w:color="auto" w:fill="auto"/>
            <w:noWrap/>
            <w:vAlign w:val="center"/>
            <w:hideMark/>
          </w:tcPr>
          <w:p w14:paraId="12DA179E" w14:textId="77777777" w:rsidR="00F12A5C" w:rsidRPr="00E36094" w:rsidRDefault="00F12A5C" w:rsidP="00F12A5C">
            <w:pPr>
              <w:spacing w:after="0"/>
              <w:jc w:val="center"/>
              <w:rPr>
                <w:rFonts w:ascii="Calibri" w:eastAsia="Times New Roman" w:hAnsi="Calibri" w:cs="Calibri"/>
                <w:color w:val="000000"/>
                <w:lang w:eastAsia="zh-CN"/>
              </w:rPr>
            </w:pPr>
            <w:r w:rsidRPr="00E36094">
              <w:rPr>
                <w:rFonts w:ascii="Calibri" w:eastAsia="Times New Roman" w:hAnsi="Calibri" w:cs="Calibri"/>
                <w:color w:val="000000"/>
                <w:lang w:eastAsia="zh-CN"/>
              </w:rPr>
              <w:t>…</w:t>
            </w:r>
          </w:p>
        </w:tc>
        <w:tc>
          <w:tcPr>
            <w:tcW w:w="1170" w:type="dxa"/>
            <w:tcBorders>
              <w:top w:val="nil"/>
              <w:left w:val="nil"/>
              <w:bottom w:val="single" w:sz="8" w:space="0" w:color="auto"/>
              <w:right w:val="single" w:sz="8" w:space="0" w:color="auto"/>
            </w:tcBorders>
            <w:shd w:val="clear" w:color="auto" w:fill="auto"/>
            <w:noWrap/>
            <w:vAlign w:val="center"/>
            <w:hideMark/>
          </w:tcPr>
          <w:p w14:paraId="53C8B4AE" w14:textId="77777777" w:rsidR="00F12A5C" w:rsidRPr="00E36094" w:rsidRDefault="00F12A5C" w:rsidP="00F12A5C">
            <w:pPr>
              <w:spacing w:after="0"/>
              <w:jc w:val="center"/>
              <w:rPr>
                <w:rFonts w:ascii="Calibri" w:eastAsia="Times New Roman" w:hAnsi="Calibri" w:cs="Calibri"/>
                <w:color w:val="000000"/>
                <w:lang w:eastAsia="zh-CN"/>
              </w:rPr>
            </w:pPr>
            <w:r w:rsidRPr="00E36094">
              <w:rPr>
                <w:rFonts w:ascii="Calibri" w:eastAsia="Times New Roman" w:hAnsi="Calibri" w:cs="Calibri"/>
                <w:color w:val="000000"/>
                <w:lang w:eastAsia="zh-CN"/>
              </w:rPr>
              <w:t>…</w:t>
            </w:r>
          </w:p>
        </w:tc>
        <w:tc>
          <w:tcPr>
            <w:tcW w:w="322" w:type="dxa"/>
            <w:tcBorders>
              <w:top w:val="nil"/>
              <w:left w:val="nil"/>
              <w:bottom w:val="nil"/>
              <w:right w:val="nil"/>
            </w:tcBorders>
            <w:shd w:val="clear" w:color="auto" w:fill="auto"/>
            <w:noWrap/>
            <w:vAlign w:val="bottom"/>
            <w:hideMark/>
          </w:tcPr>
          <w:p w14:paraId="55C85E76" w14:textId="77777777" w:rsidR="00F12A5C" w:rsidRPr="00E36094" w:rsidRDefault="00F12A5C" w:rsidP="00F12A5C">
            <w:pPr>
              <w:spacing w:after="0"/>
              <w:jc w:val="center"/>
              <w:rPr>
                <w:rFonts w:ascii="Calibri" w:eastAsia="Times New Roman" w:hAnsi="Calibri" w:cs="Calibri"/>
                <w:color w:val="000000"/>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center"/>
            <w:hideMark/>
          </w:tcPr>
          <w:p w14:paraId="02DCBA40" w14:textId="76FA321B" w:rsidR="00F12A5C" w:rsidRPr="00F12A5C" w:rsidRDefault="00F12A5C" w:rsidP="00F12A5C">
            <w:pPr>
              <w:spacing w:after="0"/>
              <w:jc w:val="right"/>
              <w:rPr>
                <w:rFonts w:ascii="Calibri" w:eastAsia="Times New Roman" w:hAnsi="Calibri" w:cs="Calibri"/>
                <w:b/>
                <w:bCs/>
                <w:color w:val="000000"/>
                <w:lang w:eastAsia="zh-CN"/>
              </w:rPr>
            </w:pPr>
            <w:r w:rsidRPr="00F12A5C">
              <w:rPr>
                <w:rFonts w:ascii="Calibri" w:eastAsia="Times New Roman" w:hAnsi="Calibri" w:cs="Calibri"/>
                <w:b/>
                <w:bCs/>
                <w:color w:val="000000"/>
                <w:lang w:eastAsia="zh-CN"/>
              </w:rPr>
              <w:t>35</w:t>
            </w:r>
            <w:r>
              <w:rPr>
                <w:rFonts w:ascii="Calibri" w:eastAsia="Times New Roman" w:hAnsi="Calibri" w:cs="Calibri"/>
                <w:b/>
                <w:bCs/>
                <w:color w:val="000000"/>
                <w:lang w:eastAsia="zh-CN"/>
              </w:rPr>
              <w:t>75</w:t>
            </w:r>
            <w:r w:rsidRPr="00F12A5C">
              <w:rPr>
                <w:rFonts w:ascii="Calibri" w:eastAsia="Times New Roman" w:hAnsi="Calibri" w:cs="Calibri"/>
                <w:b/>
                <w:bCs/>
                <w:color w:val="000000"/>
                <w:lang w:eastAsia="zh-CN"/>
              </w:rPr>
              <w:t>.</w:t>
            </w:r>
            <w:r>
              <w:rPr>
                <w:rFonts w:ascii="Calibri" w:eastAsia="Times New Roman" w:hAnsi="Calibri" w:cs="Calibri"/>
                <w:b/>
                <w:bCs/>
                <w:color w:val="000000"/>
                <w:lang w:eastAsia="zh-CN"/>
              </w:rPr>
              <w:t>4</w:t>
            </w:r>
          </w:p>
        </w:tc>
        <w:tc>
          <w:tcPr>
            <w:tcW w:w="990" w:type="dxa"/>
            <w:tcBorders>
              <w:top w:val="nil"/>
              <w:left w:val="nil"/>
              <w:bottom w:val="single" w:sz="8" w:space="0" w:color="auto"/>
              <w:right w:val="single" w:sz="8" w:space="0" w:color="auto"/>
            </w:tcBorders>
            <w:shd w:val="clear" w:color="auto" w:fill="auto"/>
            <w:noWrap/>
            <w:vAlign w:val="center"/>
            <w:hideMark/>
          </w:tcPr>
          <w:p w14:paraId="68E1D382" w14:textId="43E6363E" w:rsidR="00F12A5C" w:rsidRPr="00F12A5C" w:rsidRDefault="00F12A5C" w:rsidP="00F12A5C">
            <w:pPr>
              <w:spacing w:after="0"/>
              <w:jc w:val="right"/>
              <w:rPr>
                <w:rFonts w:ascii="Calibri" w:eastAsia="Times New Roman" w:hAnsi="Calibri" w:cs="Calibri"/>
                <w:b/>
                <w:bCs/>
                <w:color w:val="000000"/>
                <w:lang w:eastAsia="zh-CN"/>
              </w:rPr>
            </w:pPr>
            <w:r w:rsidRPr="00F12A5C">
              <w:rPr>
                <w:rFonts w:ascii="Calibri" w:eastAsia="Times New Roman" w:hAnsi="Calibri" w:cs="Calibri"/>
                <w:b/>
                <w:bCs/>
                <w:color w:val="000000"/>
                <w:lang w:eastAsia="zh-CN"/>
              </w:rPr>
              <w:t>55</w:t>
            </w:r>
            <w:r>
              <w:rPr>
                <w:rFonts w:ascii="Calibri" w:eastAsia="Times New Roman" w:hAnsi="Calibri" w:cs="Calibri"/>
                <w:b/>
                <w:bCs/>
                <w:color w:val="000000"/>
                <w:lang w:eastAsia="zh-CN"/>
              </w:rPr>
              <w:t>494</w:t>
            </w:r>
          </w:p>
        </w:tc>
        <w:tc>
          <w:tcPr>
            <w:tcW w:w="1170" w:type="dxa"/>
            <w:tcBorders>
              <w:top w:val="nil"/>
              <w:left w:val="nil"/>
              <w:bottom w:val="single" w:sz="8" w:space="0" w:color="auto"/>
              <w:right w:val="single" w:sz="8" w:space="0" w:color="auto"/>
            </w:tcBorders>
            <w:shd w:val="clear" w:color="auto" w:fill="auto"/>
            <w:noWrap/>
            <w:vAlign w:val="center"/>
            <w:hideMark/>
          </w:tcPr>
          <w:p w14:paraId="3A7C0D27" w14:textId="15795FA9" w:rsidR="00F12A5C" w:rsidRPr="00F12A5C" w:rsidRDefault="00F12A5C" w:rsidP="00F12A5C">
            <w:pPr>
              <w:spacing w:after="0"/>
              <w:jc w:val="center"/>
              <w:rPr>
                <w:rFonts w:ascii="Calibri" w:eastAsia="Times New Roman" w:hAnsi="Calibri" w:cs="Calibri"/>
                <w:b/>
                <w:bCs/>
                <w:color w:val="000000"/>
                <w:lang w:eastAsia="zh-CN"/>
              </w:rPr>
            </w:pPr>
            <w:r w:rsidRPr="00F12A5C">
              <w:rPr>
                <w:rFonts w:ascii="Calibri" w:eastAsia="Times New Roman" w:hAnsi="Calibri" w:cs="Calibri"/>
                <w:b/>
                <w:bCs/>
                <w:color w:val="000000"/>
                <w:lang w:eastAsia="zh-CN"/>
              </w:rPr>
              <w:t>2</w:t>
            </w:r>
          </w:p>
        </w:tc>
      </w:tr>
      <w:tr w:rsidR="00F12A5C" w:rsidRPr="00AF065F" w14:paraId="2BF7314E" w14:textId="77777777" w:rsidTr="00690A58">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6A1DCA96" w14:textId="77777777" w:rsidR="00F12A5C" w:rsidRPr="00E36094" w:rsidRDefault="00F12A5C" w:rsidP="00F12A5C">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3564.7</w:t>
            </w:r>
          </w:p>
        </w:tc>
        <w:tc>
          <w:tcPr>
            <w:tcW w:w="990" w:type="dxa"/>
            <w:tcBorders>
              <w:top w:val="nil"/>
              <w:left w:val="nil"/>
              <w:bottom w:val="single" w:sz="8" w:space="0" w:color="auto"/>
              <w:right w:val="single" w:sz="8" w:space="0" w:color="auto"/>
            </w:tcBorders>
            <w:shd w:val="clear" w:color="auto" w:fill="auto"/>
            <w:noWrap/>
            <w:vAlign w:val="center"/>
            <w:hideMark/>
          </w:tcPr>
          <w:p w14:paraId="13F1DA99" w14:textId="77777777" w:rsidR="00F12A5C" w:rsidRPr="00E36094" w:rsidRDefault="00F12A5C" w:rsidP="00F12A5C">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55387</w:t>
            </w:r>
          </w:p>
        </w:tc>
        <w:tc>
          <w:tcPr>
            <w:tcW w:w="1170" w:type="dxa"/>
            <w:tcBorders>
              <w:top w:val="nil"/>
              <w:left w:val="nil"/>
              <w:bottom w:val="single" w:sz="8" w:space="0" w:color="auto"/>
              <w:right w:val="single" w:sz="8" w:space="0" w:color="auto"/>
            </w:tcBorders>
            <w:shd w:val="clear" w:color="auto" w:fill="auto"/>
            <w:noWrap/>
            <w:vAlign w:val="center"/>
            <w:hideMark/>
          </w:tcPr>
          <w:p w14:paraId="405BEDF5" w14:textId="77777777" w:rsidR="00F12A5C" w:rsidRPr="00E36094" w:rsidRDefault="00F12A5C" w:rsidP="00F12A5C">
            <w:pPr>
              <w:spacing w:after="0"/>
              <w:jc w:val="center"/>
              <w:rPr>
                <w:rFonts w:ascii="Calibri" w:eastAsia="Times New Roman" w:hAnsi="Calibri" w:cs="Calibri"/>
                <w:color w:val="757171"/>
                <w:lang w:eastAsia="zh-CN"/>
              </w:rPr>
            </w:pPr>
            <w:r w:rsidRPr="00E36094">
              <w:rPr>
                <w:rFonts w:ascii="Calibri" w:eastAsia="Times New Roman" w:hAnsi="Calibri" w:cs="Calibri"/>
                <w:color w:val="757171"/>
                <w:lang w:eastAsia="zh-CN"/>
              </w:rPr>
              <w:t>0</w:t>
            </w:r>
          </w:p>
        </w:tc>
        <w:tc>
          <w:tcPr>
            <w:tcW w:w="322" w:type="dxa"/>
            <w:tcBorders>
              <w:top w:val="nil"/>
              <w:left w:val="nil"/>
              <w:bottom w:val="nil"/>
              <w:right w:val="nil"/>
            </w:tcBorders>
            <w:shd w:val="clear" w:color="auto" w:fill="auto"/>
            <w:noWrap/>
            <w:vAlign w:val="bottom"/>
            <w:hideMark/>
          </w:tcPr>
          <w:p w14:paraId="21C4A9B2" w14:textId="77777777" w:rsidR="00F12A5C" w:rsidRPr="00E36094" w:rsidRDefault="00F12A5C" w:rsidP="00F12A5C">
            <w:pPr>
              <w:spacing w:after="0"/>
              <w:jc w:val="right"/>
              <w:rPr>
                <w:rFonts w:ascii="Calibri" w:eastAsia="Times New Roman" w:hAnsi="Calibri" w:cs="Calibri"/>
                <w:color w:val="757171"/>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bottom"/>
            <w:hideMark/>
          </w:tcPr>
          <w:p w14:paraId="10AED567" w14:textId="1ACAAEFC" w:rsidR="00F12A5C" w:rsidRPr="00E36094" w:rsidRDefault="00F12A5C" w:rsidP="00F12A5C">
            <w:pPr>
              <w:spacing w:after="0"/>
              <w:jc w:val="center"/>
              <w:rPr>
                <w:rFonts w:ascii="Calibri" w:eastAsia="Times New Roman" w:hAnsi="Calibri" w:cs="Calibri"/>
                <w:b/>
                <w:bCs/>
                <w:color w:val="000000"/>
                <w:lang w:eastAsia="zh-CN"/>
              </w:rPr>
            </w:pPr>
            <w:r>
              <w:rPr>
                <w:rFonts w:ascii="Calibri" w:eastAsia="Times New Roman" w:hAnsi="Calibri" w:cs="Calibri"/>
                <w:color w:val="757171"/>
                <w:lang w:eastAsia="zh-CN"/>
              </w:rPr>
              <w:t>…</w:t>
            </w:r>
          </w:p>
        </w:tc>
        <w:tc>
          <w:tcPr>
            <w:tcW w:w="990" w:type="dxa"/>
            <w:tcBorders>
              <w:top w:val="nil"/>
              <w:left w:val="nil"/>
              <w:bottom w:val="single" w:sz="8" w:space="0" w:color="auto"/>
              <w:right w:val="single" w:sz="8" w:space="0" w:color="auto"/>
            </w:tcBorders>
            <w:shd w:val="clear" w:color="auto" w:fill="auto"/>
            <w:noWrap/>
            <w:vAlign w:val="bottom"/>
            <w:hideMark/>
          </w:tcPr>
          <w:p w14:paraId="1E3D8BB0" w14:textId="7C571ACA" w:rsidR="00F12A5C" w:rsidRPr="00E36094" w:rsidRDefault="00F12A5C" w:rsidP="00F12A5C">
            <w:pPr>
              <w:spacing w:after="0"/>
              <w:jc w:val="center"/>
              <w:rPr>
                <w:rFonts w:ascii="Calibri" w:eastAsia="Times New Roman" w:hAnsi="Calibri" w:cs="Calibri"/>
                <w:b/>
                <w:bCs/>
                <w:color w:val="000000"/>
                <w:lang w:eastAsia="zh-CN"/>
              </w:rPr>
            </w:pPr>
            <w:r>
              <w:rPr>
                <w:rFonts w:ascii="Calibri" w:eastAsia="Times New Roman" w:hAnsi="Calibri" w:cs="Calibri"/>
                <w:color w:val="757171"/>
                <w:lang w:eastAsia="zh-CN"/>
              </w:rPr>
              <w:t>…</w:t>
            </w:r>
          </w:p>
        </w:tc>
        <w:tc>
          <w:tcPr>
            <w:tcW w:w="1170" w:type="dxa"/>
            <w:tcBorders>
              <w:top w:val="nil"/>
              <w:left w:val="nil"/>
              <w:bottom w:val="single" w:sz="8" w:space="0" w:color="auto"/>
              <w:right w:val="single" w:sz="8" w:space="0" w:color="auto"/>
            </w:tcBorders>
            <w:shd w:val="clear" w:color="auto" w:fill="auto"/>
            <w:noWrap/>
            <w:vAlign w:val="bottom"/>
            <w:hideMark/>
          </w:tcPr>
          <w:p w14:paraId="3A24AC6A" w14:textId="3B2D418D" w:rsidR="00F12A5C" w:rsidRPr="00E36094" w:rsidRDefault="00F12A5C" w:rsidP="00F12A5C">
            <w:pPr>
              <w:spacing w:after="0"/>
              <w:jc w:val="center"/>
              <w:rPr>
                <w:rFonts w:ascii="Calibri" w:eastAsia="Times New Roman" w:hAnsi="Calibri" w:cs="Calibri"/>
                <w:b/>
                <w:bCs/>
                <w:color w:val="000000"/>
                <w:lang w:eastAsia="zh-CN"/>
              </w:rPr>
            </w:pPr>
            <w:r>
              <w:rPr>
                <w:rFonts w:ascii="Calibri" w:eastAsia="Times New Roman" w:hAnsi="Calibri" w:cs="Calibri"/>
                <w:color w:val="757171"/>
                <w:lang w:eastAsia="zh-CN"/>
              </w:rPr>
              <w:t>…</w:t>
            </w:r>
          </w:p>
        </w:tc>
      </w:tr>
      <w:tr w:rsidR="00D11448" w:rsidRPr="00AF065F" w14:paraId="17E7CB46" w14:textId="77777777" w:rsidTr="00E3609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452B4C29"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3564.8</w:t>
            </w:r>
          </w:p>
        </w:tc>
        <w:tc>
          <w:tcPr>
            <w:tcW w:w="990" w:type="dxa"/>
            <w:tcBorders>
              <w:top w:val="nil"/>
              <w:left w:val="nil"/>
              <w:bottom w:val="single" w:sz="8" w:space="0" w:color="auto"/>
              <w:right w:val="single" w:sz="8" w:space="0" w:color="auto"/>
            </w:tcBorders>
            <w:shd w:val="clear" w:color="auto" w:fill="auto"/>
            <w:noWrap/>
            <w:vAlign w:val="center"/>
            <w:hideMark/>
          </w:tcPr>
          <w:p w14:paraId="29159E08"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55388</w:t>
            </w:r>
          </w:p>
        </w:tc>
        <w:tc>
          <w:tcPr>
            <w:tcW w:w="1170" w:type="dxa"/>
            <w:tcBorders>
              <w:top w:val="nil"/>
              <w:left w:val="nil"/>
              <w:bottom w:val="single" w:sz="8" w:space="0" w:color="auto"/>
              <w:right w:val="single" w:sz="8" w:space="0" w:color="auto"/>
            </w:tcBorders>
            <w:shd w:val="clear" w:color="auto" w:fill="auto"/>
            <w:noWrap/>
            <w:vAlign w:val="center"/>
            <w:hideMark/>
          </w:tcPr>
          <w:p w14:paraId="3D5C6A47" w14:textId="77777777" w:rsidR="00AF065F" w:rsidRPr="00E36094" w:rsidRDefault="00AF065F" w:rsidP="00E36094">
            <w:pPr>
              <w:spacing w:after="0"/>
              <w:jc w:val="center"/>
              <w:rPr>
                <w:rFonts w:ascii="Calibri" w:eastAsia="Times New Roman" w:hAnsi="Calibri" w:cs="Calibri"/>
                <w:color w:val="757171"/>
                <w:lang w:eastAsia="zh-CN"/>
              </w:rPr>
            </w:pPr>
            <w:r w:rsidRPr="00E36094">
              <w:rPr>
                <w:rFonts w:ascii="Calibri" w:eastAsia="Times New Roman" w:hAnsi="Calibri" w:cs="Calibri"/>
                <w:color w:val="757171"/>
                <w:lang w:eastAsia="zh-CN"/>
              </w:rPr>
              <w:t>1</w:t>
            </w:r>
          </w:p>
        </w:tc>
        <w:tc>
          <w:tcPr>
            <w:tcW w:w="322" w:type="dxa"/>
            <w:tcBorders>
              <w:top w:val="nil"/>
              <w:left w:val="nil"/>
              <w:bottom w:val="nil"/>
              <w:right w:val="nil"/>
            </w:tcBorders>
            <w:shd w:val="clear" w:color="auto" w:fill="auto"/>
            <w:noWrap/>
            <w:vAlign w:val="bottom"/>
            <w:hideMark/>
          </w:tcPr>
          <w:p w14:paraId="1D6609AD" w14:textId="77777777" w:rsidR="00AF065F" w:rsidRPr="00E36094" w:rsidRDefault="00AF065F" w:rsidP="00AF065F">
            <w:pPr>
              <w:spacing w:after="0"/>
              <w:jc w:val="right"/>
              <w:rPr>
                <w:rFonts w:ascii="Calibri" w:eastAsia="Times New Roman" w:hAnsi="Calibri" w:cs="Calibri"/>
                <w:color w:val="757171"/>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center"/>
            <w:hideMark/>
          </w:tcPr>
          <w:p w14:paraId="6E8DEA31"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3584.8</w:t>
            </w:r>
          </w:p>
        </w:tc>
        <w:tc>
          <w:tcPr>
            <w:tcW w:w="990" w:type="dxa"/>
            <w:tcBorders>
              <w:top w:val="nil"/>
              <w:left w:val="nil"/>
              <w:bottom w:val="single" w:sz="8" w:space="0" w:color="auto"/>
              <w:right w:val="single" w:sz="8" w:space="0" w:color="auto"/>
            </w:tcBorders>
            <w:shd w:val="clear" w:color="auto" w:fill="auto"/>
            <w:noWrap/>
            <w:vAlign w:val="center"/>
            <w:hideMark/>
          </w:tcPr>
          <w:p w14:paraId="555E4A6B"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55588</w:t>
            </w:r>
          </w:p>
        </w:tc>
        <w:tc>
          <w:tcPr>
            <w:tcW w:w="1170" w:type="dxa"/>
            <w:tcBorders>
              <w:top w:val="nil"/>
              <w:left w:val="nil"/>
              <w:bottom w:val="single" w:sz="8" w:space="0" w:color="auto"/>
              <w:right w:val="single" w:sz="8" w:space="0" w:color="auto"/>
            </w:tcBorders>
            <w:shd w:val="clear" w:color="auto" w:fill="auto"/>
            <w:noWrap/>
            <w:vAlign w:val="center"/>
            <w:hideMark/>
          </w:tcPr>
          <w:p w14:paraId="1D59C503" w14:textId="77777777" w:rsidR="00AF065F" w:rsidRPr="00E36094" w:rsidRDefault="00AF065F" w:rsidP="00E36094">
            <w:pPr>
              <w:spacing w:after="0"/>
              <w:jc w:val="center"/>
              <w:rPr>
                <w:rFonts w:ascii="Calibri" w:eastAsia="Times New Roman" w:hAnsi="Calibri" w:cs="Calibri"/>
                <w:color w:val="757171"/>
                <w:lang w:eastAsia="zh-CN"/>
              </w:rPr>
            </w:pPr>
            <w:r w:rsidRPr="00E36094">
              <w:rPr>
                <w:rFonts w:ascii="Calibri" w:eastAsia="Times New Roman" w:hAnsi="Calibri" w:cs="Calibri"/>
                <w:color w:val="757171"/>
                <w:lang w:eastAsia="zh-CN"/>
              </w:rPr>
              <w:t>0</w:t>
            </w:r>
          </w:p>
        </w:tc>
      </w:tr>
      <w:tr w:rsidR="00D11448" w:rsidRPr="00AF065F" w14:paraId="6339DF97" w14:textId="77777777" w:rsidTr="00E3609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326E0556" w14:textId="77777777" w:rsidR="00AF065F" w:rsidRPr="00E36094" w:rsidRDefault="00AF065F" w:rsidP="00AF065F">
            <w:pPr>
              <w:spacing w:after="0"/>
              <w:jc w:val="right"/>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3564.9</w:t>
            </w:r>
          </w:p>
        </w:tc>
        <w:tc>
          <w:tcPr>
            <w:tcW w:w="990" w:type="dxa"/>
            <w:tcBorders>
              <w:top w:val="nil"/>
              <w:left w:val="nil"/>
              <w:bottom w:val="single" w:sz="8" w:space="0" w:color="auto"/>
              <w:right w:val="single" w:sz="8" w:space="0" w:color="auto"/>
            </w:tcBorders>
            <w:shd w:val="clear" w:color="auto" w:fill="auto"/>
            <w:noWrap/>
            <w:vAlign w:val="center"/>
            <w:hideMark/>
          </w:tcPr>
          <w:p w14:paraId="41CF83F7" w14:textId="77777777" w:rsidR="00AF065F" w:rsidRPr="00E36094" w:rsidRDefault="00AF065F" w:rsidP="00AF065F">
            <w:pPr>
              <w:spacing w:after="0"/>
              <w:jc w:val="right"/>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55389</w:t>
            </w:r>
          </w:p>
        </w:tc>
        <w:tc>
          <w:tcPr>
            <w:tcW w:w="1170" w:type="dxa"/>
            <w:tcBorders>
              <w:top w:val="nil"/>
              <w:left w:val="nil"/>
              <w:bottom w:val="single" w:sz="8" w:space="0" w:color="auto"/>
              <w:right w:val="single" w:sz="8" w:space="0" w:color="auto"/>
            </w:tcBorders>
            <w:shd w:val="clear" w:color="auto" w:fill="auto"/>
            <w:noWrap/>
            <w:vAlign w:val="center"/>
            <w:hideMark/>
          </w:tcPr>
          <w:p w14:paraId="51067EC2" w14:textId="77777777" w:rsidR="00AF065F" w:rsidRPr="00E36094" w:rsidRDefault="00AF065F" w:rsidP="00E36094">
            <w:pPr>
              <w:spacing w:after="0"/>
              <w:jc w:val="center"/>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2</w:t>
            </w:r>
          </w:p>
        </w:tc>
        <w:tc>
          <w:tcPr>
            <w:tcW w:w="322" w:type="dxa"/>
            <w:tcBorders>
              <w:top w:val="nil"/>
              <w:left w:val="nil"/>
              <w:bottom w:val="nil"/>
              <w:right w:val="nil"/>
            </w:tcBorders>
            <w:shd w:val="clear" w:color="auto" w:fill="auto"/>
            <w:noWrap/>
            <w:vAlign w:val="bottom"/>
            <w:hideMark/>
          </w:tcPr>
          <w:p w14:paraId="0139C520" w14:textId="77777777" w:rsidR="00AF065F" w:rsidRPr="00E36094" w:rsidRDefault="00AF065F" w:rsidP="00AF065F">
            <w:pPr>
              <w:spacing w:after="0"/>
              <w:jc w:val="right"/>
              <w:rPr>
                <w:rFonts w:ascii="Calibri" w:eastAsia="Times New Roman" w:hAnsi="Calibri" w:cs="Calibri"/>
                <w:b/>
                <w:bCs/>
                <w:color w:val="000000"/>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center"/>
            <w:hideMark/>
          </w:tcPr>
          <w:p w14:paraId="204C1EA4"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3584.9</w:t>
            </w:r>
          </w:p>
        </w:tc>
        <w:tc>
          <w:tcPr>
            <w:tcW w:w="990" w:type="dxa"/>
            <w:tcBorders>
              <w:top w:val="nil"/>
              <w:left w:val="nil"/>
              <w:bottom w:val="single" w:sz="8" w:space="0" w:color="auto"/>
              <w:right w:val="single" w:sz="8" w:space="0" w:color="auto"/>
            </w:tcBorders>
            <w:shd w:val="clear" w:color="auto" w:fill="auto"/>
            <w:noWrap/>
            <w:vAlign w:val="center"/>
            <w:hideMark/>
          </w:tcPr>
          <w:p w14:paraId="23402E08"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55589</w:t>
            </w:r>
          </w:p>
        </w:tc>
        <w:tc>
          <w:tcPr>
            <w:tcW w:w="1170" w:type="dxa"/>
            <w:tcBorders>
              <w:top w:val="nil"/>
              <w:left w:val="nil"/>
              <w:bottom w:val="single" w:sz="8" w:space="0" w:color="auto"/>
              <w:right w:val="single" w:sz="8" w:space="0" w:color="auto"/>
            </w:tcBorders>
            <w:shd w:val="clear" w:color="auto" w:fill="auto"/>
            <w:noWrap/>
            <w:vAlign w:val="center"/>
            <w:hideMark/>
          </w:tcPr>
          <w:p w14:paraId="7032AD93" w14:textId="77777777" w:rsidR="00AF065F" w:rsidRPr="00E36094" w:rsidRDefault="00AF065F" w:rsidP="00E36094">
            <w:pPr>
              <w:spacing w:after="0"/>
              <w:jc w:val="center"/>
              <w:rPr>
                <w:rFonts w:ascii="Calibri" w:eastAsia="Times New Roman" w:hAnsi="Calibri" w:cs="Calibri"/>
                <w:color w:val="757171"/>
                <w:lang w:eastAsia="zh-CN"/>
              </w:rPr>
            </w:pPr>
            <w:r w:rsidRPr="00E36094">
              <w:rPr>
                <w:rFonts w:ascii="Calibri" w:eastAsia="Times New Roman" w:hAnsi="Calibri" w:cs="Calibri"/>
                <w:color w:val="757171"/>
                <w:lang w:eastAsia="zh-CN"/>
              </w:rPr>
              <w:t>1</w:t>
            </w:r>
          </w:p>
        </w:tc>
      </w:tr>
      <w:tr w:rsidR="00D11448" w:rsidRPr="00AF065F" w14:paraId="227E45D7" w14:textId="77777777" w:rsidTr="00E3609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3E439DC4" w14:textId="77777777" w:rsidR="00AF065F" w:rsidRPr="00E36094" w:rsidRDefault="00AF065F" w:rsidP="00AF065F">
            <w:pPr>
              <w:spacing w:after="0"/>
              <w:jc w:val="right"/>
              <w:rPr>
                <w:rFonts w:ascii="Calibri" w:eastAsia="Times New Roman" w:hAnsi="Calibri" w:cs="Calibri"/>
                <w:color w:val="757171"/>
                <w:highlight w:val="yellow"/>
                <w:lang w:eastAsia="zh-CN"/>
              </w:rPr>
            </w:pPr>
            <w:r w:rsidRPr="00E36094">
              <w:rPr>
                <w:rFonts w:ascii="Calibri" w:eastAsia="Times New Roman" w:hAnsi="Calibri" w:cs="Calibri"/>
                <w:color w:val="757171"/>
                <w:highlight w:val="yellow"/>
                <w:lang w:eastAsia="zh-CN"/>
              </w:rPr>
              <w:t>3565</w:t>
            </w:r>
          </w:p>
        </w:tc>
        <w:tc>
          <w:tcPr>
            <w:tcW w:w="990" w:type="dxa"/>
            <w:tcBorders>
              <w:top w:val="nil"/>
              <w:left w:val="nil"/>
              <w:bottom w:val="single" w:sz="8" w:space="0" w:color="auto"/>
              <w:right w:val="single" w:sz="8" w:space="0" w:color="auto"/>
            </w:tcBorders>
            <w:shd w:val="clear" w:color="auto" w:fill="auto"/>
            <w:noWrap/>
            <w:vAlign w:val="center"/>
            <w:hideMark/>
          </w:tcPr>
          <w:p w14:paraId="43082FFC" w14:textId="77777777" w:rsidR="00AF065F" w:rsidRPr="00E36094" w:rsidRDefault="00AF065F" w:rsidP="00AF065F">
            <w:pPr>
              <w:spacing w:after="0"/>
              <w:jc w:val="right"/>
              <w:rPr>
                <w:rFonts w:ascii="Calibri" w:eastAsia="Times New Roman" w:hAnsi="Calibri" w:cs="Calibri"/>
                <w:color w:val="757171"/>
                <w:highlight w:val="yellow"/>
                <w:lang w:eastAsia="zh-CN"/>
              </w:rPr>
            </w:pPr>
            <w:r w:rsidRPr="00E36094">
              <w:rPr>
                <w:rFonts w:ascii="Calibri" w:eastAsia="Times New Roman" w:hAnsi="Calibri" w:cs="Calibri"/>
                <w:color w:val="757171"/>
                <w:highlight w:val="yellow"/>
                <w:lang w:eastAsia="zh-CN"/>
              </w:rPr>
              <w:t>55390</w:t>
            </w:r>
          </w:p>
        </w:tc>
        <w:tc>
          <w:tcPr>
            <w:tcW w:w="1170" w:type="dxa"/>
            <w:tcBorders>
              <w:top w:val="nil"/>
              <w:left w:val="nil"/>
              <w:bottom w:val="single" w:sz="8" w:space="0" w:color="auto"/>
              <w:right w:val="single" w:sz="8" w:space="0" w:color="auto"/>
            </w:tcBorders>
            <w:shd w:val="clear" w:color="auto" w:fill="auto"/>
            <w:noWrap/>
            <w:vAlign w:val="center"/>
            <w:hideMark/>
          </w:tcPr>
          <w:p w14:paraId="2C25B0D6" w14:textId="77777777" w:rsidR="00AF065F" w:rsidRPr="00E36094" w:rsidRDefault="00AF065F" w:rsidP="00E36094">
            <w:pPr>
              <w:spacing w:after="0"/>
              <w:jc w:val="center"/>
              <w:rPr>
                <w:rFonts w:ascii="Calibri" w:eastAsia="Times New Roman" w:hAnsi="Calibri" w:cs="Calibri"/>
                <w:color w:val="757171"/>
                <w:highlight w:val="yellow"/>
                <w:lang w:eastAsia="zh-CN"/>
              </w:rPr>
            </w:pPr>
            <w:r w:rsidRPr="00E36094">
              <w:rPr>
                <w:rFonts w:ascii="Calibri" w:eastAsia="Times New Roman" w:hAnsi="Calibri" w:cs="Calibri"/>
                <w:color w:val="757171"/>
                <w:highlight w:val="yellow"/>
                <w:lang w:eastAsia="zh-CN"/>
              </w:rPr>
              <w:t>0</w:t>
            </w:r>
          </w:p>
        </w:tc>
        <w:tc>
          <w:tcPr>
            <w:tcW w:w="322" w:type="dxa"/>
            <w:tcBorders>
              <w:top w:val="nil"/>
              <w:left w:val="nil"/>
              <w:bottom w:val="nil"/>
              <w:right w:val="nil"/>
            </w:tcBorders>
            <w:shd w:val="clear" w:color="auto" w:fill="auto"/>
            <w:noWrap/>
            <w:vAlign w:val="bottom"/>
            <w:hideMark/>
          </w:tcPr>
          <w:p w14:paraId="3CFDD6DC" w14:textId="77777777" w:rsidR="00AF065F" w:rsidRPr="00E36094" w:rsidRDefault="00AF065F" w:rsidP="00AF065F">
            <w:pPr>
              <w:spacing w:after="0"/>
              <w:jc w:val="right"/>
              <w:rPr>
                <w:rFonts w:ascii="Calibri" w:eastAsia="Times New Roman" w:hAnsi="Calibri" w:cs="Calibri"/>
                <w:color w:val="757171"/>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center"/>
            <w:hideMark/>
          </w:tcPr>
          <w:p w14:paraId="71289CF2" w14:textId="77777777" w:rsidR="00AF065F" w:rsidRPr="00E36094" w:rsidRDefault="00AF065F" w:rsidP="00AF065F">
            <w:pPr>
              <w:spacing w:after="0"/>
              <w:jc w:val="right"/>
              <w:rPr>
                <w:rFonts w:ascii="Calibri" w:eastAsia="Times New Roman" w:hAnsi="Calibri" w:cs="Calibri"/>
                <w:b/>
                <w:bCs/>
                <w:color w:val="000000"/>
                <w:highlight w:val="yellow"/>
                <w:lang w:eastAsia="zh-CN"/>
              </w:rPr>
            </w:pPr>
            <w:r w:rsidRPr="00E36094">
              <w:rPr>
                <w:rFonts w:ascii="Calibri" w:eastAsia="Times New Roman" w:hAnsi="Calibri" w:cs="Calibri"/>
                <w:b/>
                <w:bCs/>
                <w:color w:val="000000"/>
                <w:highlight w:val="yellow"/>
                <w:lang w:eastAsia="zh-CN"/>
              </w:rPr>
              <w:t>3585</w:t>
            </w:r>
          </w:p>
        </w:tc>
        <w:tc>
          <w:tcPr>
            <w:tcW w:w="990" w:type="dxa"/>
            <w:tcBorders>
              <w:top w:val="nil"/>
              <w:left w:val="nil"/>
              <w:bottom w:val="single" w:sz="8" w:space="0" w:color="auto"/>
              <w:right w:val="single" w:sz="8" w:space="0" w:color="auto"/>
            </w:tcBorders>
            <w:shd w:val="clear" w:color="auto" w:fill="auto"/>
            <w:noWrap/>
            <w:vAlign w:val="center"/>
            <w:hideMark/>
          </w:tcPr>
          <w:p w14:paraId="3E19E6C0" w14:textId="77777777" w:rsidR="00AF065F" w:rsidRPr="00E36094" w:rsidRDefault="00AF065F" w:rsidP="00AF065F">
            <w:pPr>
              <w:spacing w:after="0"/>
              <w:jc w:val="right"/>
              <w:rPr>
                <w:rFonts w:ascii="Calibri" w:eastAsia="Times New Roman" w:hAnsi="Calibri" w:cs="Calibri"/>
                <w:b/>
                <w:bCs/>
                <w:color w:val="000000"/>
                <w:highlight w:val="yellow"/>
                <w:lang w:eastAsia="zh-CN"/>
              </w:rPr>
            </w:pPr>
            <w:r w:rsidRPr="00E36094">
              <w:rPr>
                <w:rFonts w:ascii="Calibri" w:eastAsia="Times New Roman" w:hAnsi="Calibri" w:cs="Calibri"/>
                <w:b/>
                <w:bCs/>
                <w:color w:val="000000"/>
                <w:highlight w:val="yellow"/>
                <w:lang w:eastAsia="zh-CN"/>
              </w:rPr>
              <w:t>55590</w:t>
            </w:r>
          </w:p>
        </w:tc>
        <w:tc>
          <w:tcPr>
            <w:tcW w:w="1170" w:type="dxa"/>
            <w:tcBorders>
              <w:top w:val="nil"/>
              <w:left w:val="nil"/>
              <w:bottom w:val="single" w:sz="8" w:space="0" w:color="auto"/>
              <w:right w:val="single" w:sz="8" w:space="0" w:color="auto"/>
            </w:tcBorders>
            <w:shd w:val="clear" w:color="auto" w:fill="auto"/>
            <w:noWrap/>
            <w:vAlign w:val="center"/>
            <w:hideMark/>
          </w:tcPr>
          <w:p w14:paraId="02B630E4" w14:textId="77777777" w:rsidR="00AF065F" w:rsidRPr="00E36094" w:rsidRDefault="00AF065F" w:rsidP="00E36094">
            <w:pPr>
              <w:spacing w:after="0"/>
              <w:jc w:val="center"/>
              <w:rPr>
                <w:rFonts w:ascii="Calibri" w:eastAsia="Times New Roman" w:hAnsi="Calibri" w:cs="Calibri"/>
                <w:b/>
                <w:bCs/>
                <w:color w:val="000000"/>
                <w:highlight w:val="yellow"/>
                <w:lang w:eastAsia="zh-CN"/>
              </w:rPr>
            </w:pPr>
            <w:r w:rsidRPr="00E36094">
              <w:rPr>
                <w:rFonts w:ascii="Calibri" w:eastAsia="Times New Roman" w:hAnsi="Calibri" w:cs="Calibri"/>
                <w:b/>
                <w:bCs/>
                <w:color w:val="000000"/>
                <w:highlight w:val="yellow"/>
                <w:lang w:eastAsia="zh-CN"/>
              </w:rPr>
              <w:t>2</w:t>
            </w:r>
          </w:p>
        </w:tc>
      </w:tr>
      <w:tr w:rsidR="00D11448" w:rsidRPr="00AF065F" w14:paraId="4618D2C2" w14:textId="77777777" w:rsidTr="00E3609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614A069F"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3565.1</w:t>
            </w:r>
          </w:p>
        </w:tc>
        <w:tc>
          <w:tcPr>
            <w:tcW w:w="990" w:type="dxa"/>
            <w:tcBorders>
              <w:top w:val="nil"/>
              <w:left w:val="nil"/>
              <w:bottom w:val="single" w:sz="8" w:space="0" w:color="auto"/>
              <w:right w:val="single" w:sz="8" w:space="0" w:color="auto"/>
            </w:tcBorders>
            <w:shd w:val="clear" w:color="auto" w:fill="auto"/>
            <w:noWrap/>
            <w:vAlign w:val="center"/>
            <w:hideMark/>
          </w:tcPr>
          <w:p w14:paraId="6FECF779"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55391</w:t>
            </w:r>
          </w:p>
        </w:tc>
        <w:tc>
          <w:tcPr>
            <w:tcW w:w="1170" w:type="dxa"/>
            <w:tcBorders>
              <w:top w:val="nil"/>
              <w:left w:val="nil"/>
              <w:bottom w:val="single" w:sz="8" w:space="0" w:color="auto"/>
              <w:right w:val="single" w:sz="8" w:space="0" w:color="auto"/>
            </w:tcBorders>
            <w:shd w:val="clear" w:color="auto" w:fill="auto"/>
            <w:noWrap/>
            <w:vAlign w:val="center"/>
            <w:hideMark/>
          </w:tcPr>
          <w:p w14:paraId="70DEC481" w14:textId="77777777" w:rsidR="00AF065F" w:rsidRPr="00E36094" w:rsidRDefault="00AF065F" w:rsidP="00E36094">
            <w:pPr>
              <w:spacing w:after="0"/>
              <w:jc w:val="center"/>
              <w:rPr>
                <w:rFonts w:ascii="Calibri" w:eastAsia="Times New Roman" w:hAnsi="Calibri" w:cs="Calibri"/>
                <w:color w:val="757171"/>
                <w:lang w:eastAsia="zh-CN"/>
              </w:rPr>
            </w:pPr>
            <w:r w:rsidRPr="00E36094">
              <w:rPr>
                <w:rFonts w:ascii="Calibri" w:eastAsia="Times New Roman" w:hAnsi="Calibri" w:cs="Calibri"/>
                <w:color w:val="757171"/>
                <w:lang w:eastAsia="zh-CN"/>
              </w:rPr>
              <w:t>1</w:t>
            </w:r>
          </w:p>
        </w:tc>
        <w:tc>
          <w:tcPr>
            <w:tcW w:w="322" w:type="dxa"/>
            <w:tcBorders>
              <w:top w:val="nil"/>
              <w:left w:val="nil"/>
              <w:bottom w:val="nil"/>
              <w:right w:val="nil"/>
            </w:tcBorders>
            <w:shd w:val="clear" w:color="auto" w:fill="auto"/>
            <w:noWrap/>
            <w:vAlign w:val="bottom"/>
            <w:hideMark/>
          </w:tcPr>
          <w:p w14:paraId="2D258A44" w14:textId="77777777" w:rsidR="00AF065F" w:rsidRPr="00E36094" w:rsidRDefault="00AF065F" w:rsidP="00AF065F">
            <w:pPr>
              <w:spacing w:after="0"/>
              <w:jc w:val="right"/>
              <w:rPr>
                <w:rFonts w:ascii="Calibri" w:eastAsia="Times New Roman" w:hAnsi="Calibri" w:cs="Calibri"/>
                <w:color w:val="757171"/>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center"/>
            <w:hideMark/>
          </w:tcPr>
          <w:p w14:paraId="143620DB"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3585.1</w:t>
            </w:r>
          </w:p>
        </w:tc>
        <w:tc>
          <w:tcPr>
            <w:tcW w:w="990" w:type="dxa"/>
            <w:tcBorders>
              <w:top w:val="nil"/>
              <w:left w:val="nil"/>
              <w:bottom w:val="single" w:sz="8" w:space="0" w:color="auto"/>
              <w:right w:val="single" w:sz="8" w:space="0" w:color="auto"/>
            </w:tcBorders>
            <w:shd w:val="clear" w:color="auto" w:fill="auto"/>
            <w:noWrap/>
            <w:vAlign w:val="center"/>
            <w:hideMark/>
          </w:tcPr>
          <w:p w14:paraId="7B973657"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55591</w:t>
            </w:r>
          </w:p>
        </w:tc>
        <w:tc>
          <w:tcPr>
            <w:tcW w:w="1170" w:type="dxa"/>
            <w:tcBorders>
              <w:top w:val="nil"/>
              <w:left w:val="nil"/>
              <w:bottom w:val="single" w:sz="8" w:space="0" w:color="auto"/>
              <w:right w:val="single" w:sz="8" w:space="0" w:color="auto"/>
            </w:tcBorders>
            <w:shd w:val="clear" w:color="auto" w:fill="auto"/>
            <w:noWrap/>
            <w:vAlign w:val="center"/>
            <w:hideMark/>
          </w:tcPr>
          <w:p w14:paraId="730C9E10" w14:textId="77777777" w:rsidR="00AF065F" w:rsidRPr="00E36094" w:rsidRDefault="00AF065F" w:rsidP="00E36094">
            <w:pPr>
              <w:spacing w:after="0"/>
              <w:jc w:val="center"/>
              <w:rPr>
                <w:rFonts w:ascii="Calibri" w:eastAsia="Times New Roman" w:hAnsi="Calibri" w:cs="Calibri"/>
                <w:color w:val="757171"/>
                <w:lang w:eastAsia="zh-CN"/>
              </w:rPr>
            </w:pPr>
            <w:r w:rsidRPr="00E36094">
              <w:rPr>
                <w:rFonts w:ascii="Calibri" w:eastAsia="Times New Roman" w:hAnsi="Calibri" w:cs="Calibri"/>
                <w:color w:val="757171"/>
                <w:lang w:eastAsia="zh-CN"/>
              </w:rPr>
              <w:t>0</w:t>
            </w:r>
          </w:p>
        </w:tc>
      </w:tr>
      <w:tr w:rsidR="00D11448" w:rsidRPr="00AF065F" w14:paraId="7353E619" w14:textId="77777777" w:rsidTr="00E3609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415A3B90" w14:textId="77777777" w:rsidR="00AF065F" w:rsidRPr="00E36094" w:rsidRDefault="00AF065F" w:rsidP="00AF065F">
            <w:pPr>
              <w:spacing w:after="0"/>
              <w:jc w:val="right"/>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3565.2</w:t>
            </w:r>
          </w:p>
        </w:tc>
        <w:tc>
          <w:tcPr>
            <w:tcW w:w="990" w:type="dxa"/>
            <w:tcBorders>
              <w:top w:val="nil"/>
              <w:left w:val="nil"/>
              <w:bottom w:val="single" w:sz="8" w:space="0" w:color="auto"/>
              <w:right w:val="single" w:sz="8" w:space="0" w:color="auto"/>
            </w:tcBorders>
            <w:shd w:val="clear" w:color="auto" w:fill="auto"/>
            <w:noWrap/>
            <w:vAlign w:val="center"/>
            <w:hideMark/>
          </w:tcPr>
          <w:p w14:paraId="3DABCA0C" w14:textId="77777777" w:rsidR="00AF065F" w:rsidRPr="00E36094" w:rsidRDefault="00AF065F" w:rsidP="00AF065F">
            <w:pPr>
              <w:spacing w:after="0"/>
              <w:jc w:val="right"/>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55392</w:t>
            </w:r>
          </w:p>
        </w:tc>
        <w:tc>
          <w:tcPr>
            <w:tcW w:w="1170" w:type="dxa"/>
            <w:tcBorders>
              <w:top w:val="nil"/>
              <w:left w:val="nil"/>
              <w:bottom w:val="single" w:sz="8" w:space="0" w:color="auto"/>
              <w:right w:val="single" w:sz="8" w:space="0" w:color="auto"/>
            </w:tcBorders>
            <w:shd w:val="clear" w:color="auto" w:fill="auto"/>
            <w:noWrap/>
            <w:vAlign w:val="center"/>
            <w:hideMark/>
          </w:tcPr>
          <w:p w14:paraId="0272F3D2" w14:textId="77777777" w:rsidR="00AF065F" w:rsidRPr="00E36094" w:rsidRDefault="00AF065F" w:rsidP="00E36094">
            <w:pPr>
              <w:spacing w:after="0"/>
              <w:jc w:val="center"/>
              <w:rPr>
                <w:rFonts w:ascii="Calibri" w:eastAsia="Times New Roman" w:hAnsi="Calibri" w:cs="Calibri"/>
                <w:b/>
                <w:bCs/>
                <w:color w:val="000000"/>
                <w:lang w:eastAsia="zh-CN"/>
              </w:rPr>
            </w:pPr>
            <w:r w:rsidRPr="00E36094">
              <w:rPr>
                <w:rFonts w:ascii="Calibri" w:eastAsia="Times New Roman" w:hAnsi="Calibri" w:cs="Calibri"/>
                <w:b/>
                <w:bCs/>
                <w:color w:val="000000"/>
                <w:lang w:eastAsia="zh-CN"/>
              </w:rPr>
              <w:t>2</w:t>
            </w:r>
          </w:p>
        </w:tc>
        <w:tc>
          <w:tcPr>
            <w:tcW w:w="322" w:type="dxa"/>
            <w:tcBorders>
              <w:top w:val="nil"/>
              <w:left w:val="nil"/>
              <w:bottom w:val="nil"/>
              <w:right w:val="nil"/>
            </w:tcBorders>
            <w:shd w:val="clear" w:color="auto" w:fill="auto"/>
            <w:noWrap/>
            <w:vAlign w:val="bottom"/>
            <w:hideMark/>
          </w:tcPr>
          <w:p w14:paraId="0F008161" w14:textId="77777777" w:rsidR="00AF065F" w:rsidRPr="00E36094" w:rsidRDefault="00AF065F" w:rsidP="00AF065F">
            <w:pPr>
              <w:spacing w:after="0"/>
              <w:jc w:val="right"/>
              <w:rPr>
                <w:rFonts w:ascii="Calibri" w:eastAsia="Times New Roman" w:hAnsi="Calibri" w:cs="Calibri"/>
                <w:b/>
                <w:bCs/>
                <w:color w:val="000000"/>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center"/>
            <w:hideMark/>
          </w:tcPr>
          <w:p w14:paraId="217021A9"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3585.2</w:t>
            </w:r>
          </w:p>
        </w:tc>
        <w:tc>
          <w:tcPr>
            <w:tcW w:w="990" w:type="dxa"/>
            <w:tcBorders>
              <w:top w:val="nil"/>
              <w:left w:val="nil"/>
              <w:bottom w:val="single" w:sz="8" w:space="0" w:color="auto"/>
              <w:right w:val="single" w:sz="8" w:space="0" w:color="auto"/>
            </w:tcBorders>
            <w:shd w:val="clear" w:color="auto" w:fill="auto"/>
            <w:noWrap/>
            <w:vAlign w:val="center"/>
            <w:hideMark/>
          </w:tcPr>
          <w:p w14:paraId="65C81C72"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55592</w:t>
            </w:r>
          </w:p>
        </w:tc>
        <w:tc>
          <w:tcPr>
            <w:tcW w:w="1170" w:type="dxa"/>
            <w:tcBorders>
              <w:top w:val="nil"/>
              <w:left w:val="nil"/>
              <w:bottom w:val="single" w:sz="8" w:space="0" w:color="auto"/>
              <w:right w:val="single" w:sz="8" w:space="0" w:color="auto"/>
            </w:tcBorders>
            <w:shd w:val="clear" w:color="auto" w:fill="auto"/>
            <w:noWrap/>
            <w:vAlign w:val="center"/>
            <w:hideMark/>
          </w:tcPr>
          <w:p w14:paraId="48F82944" w14:textId="77777777" w:rsidR="00AF065F" w:rsidRPr="00E36094" w:rsidRDefault="00AF065F" w:rsidP="00E36094">
            <w:pPr>
              <w:spacing w:after="0"/>
              <w:jc w:val="center"/>
              <w:rPr>
                <w:rFonts w:ascii="Calibri" w:eastAsia="Times New Roman" w:hAnsi="Calibri" w:cs="Calibri"/>
                <w:color w:val="757171"/>
                <w:lang w:eastAsia="zh-CN"/>
              </w:rPr>
            </w:pPr>
            <w:r w:rsidRPr="00E36094">
              <w:rPr>
                <w:rFonts w:ascii="Calibri" w:eastAsia="Times New Roman" w:hAnsi="Calibri" w:cs="Calibri"/>
                <w:color w:val="757171"/>
                <w:lang w:eastAsia="zh-CN"/>
              </w:rPr>
              <w:t>1</w:t>
            </w:r>
          </w:p>
        </w:tc>
      </w:tr>
      <w:tr w:rsidR="00D11448" w:rsidRPr="00AF065F" w14:paraId="358A7BA1" w14:textId="77777777" w:rsidTr="00E3609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74AF4976"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3565.3</w:t>
            </w:r>
          </w:p>
        </w:tc>
        <w:tc>
          <w:tcPr>
            <w:tcW w:w="990" w:type="dxa"/>
            <w:tcBorders>
              <w:top w:val="nil"/>
              <w:left w:val="nil"/>
              <w:bottom w:val="single" w:sz="8" w:space="0" w:color="auto"/>
              <w:right w:val="single" w:sz="8" w:space="0" w:color="auto"/>
            </w:tcBorders>
            <w:shd w:val="clear" w:color="auto" w:fill="auto"/>
            <w:noWrap/>
            <w:vAlign w:val="center"/>
            <w:hideMark/>
          </w:tcPr>
          <w:p w14:paraId="03A221CA" w14:textId="77777777" w:rsidR="00AF065F" w:rsidRPr="00E36094" w:rsidRDefault="00AF065F" w:rsidP="00AF065F">
            <w:pPr>
              <w:spacing w:after="0"/>
              <w:jc w:val="right"/>
              <w:rPr>
                <w:rFonts w:ascii="Calibri" w:eastAsia="Times New Roman" w:hAnsi="Calibri" w:cs="Calibri"/>
                <w:color w:val="757171"/>
                <w:lang w:eastAsia="zh-CN"/>
              </w:rPr>
            </w:pPr>
            <w:r w:rsidRPr="00E36094">
              <w:rPr>
                <w:rFonts w:ascii="Calibri" w:eastAsia="Times New Roman" w:hAnsi="Calibri" w:cs="Calibri"/>
                <w:color w:val="757171"/>
                <w:lang w:eastAsia="zh-CN"/>
              </w:rPr>
              <w:t>55393</w:t>
            </w:r>
          </w:p>
        </w:tc>
        <w:tc>
          <w:tcPr>
            <w:tcW w:w="1170" w:type="dxa"/>
            <w:tcBorders>
              <w:top w:val="nil"/>
              <w:left w:val="nil"/>
              <w:bottom w:val="single" w:sz="8" w:space="0" w:color="auto"/>
              <w:right w:val="single" w:sz="8" w:space="0" w:color="auto"/>
            </w:tcBorders>
            <w:shd w:val="clear" w:color="auto" w:fill="auto"/>
            <w:noWrap/>
            <w:vAlign w:val="center"/>
            <w:hideMark/>
          </w:tcPr>
          <w:p w14:paraId="7DF707D6" w14:textId="77777777" w:rsidR="00AF065F" w:rsidRPr="00E36094" w:rsidRDefault="00AF065F" w:rsidP="00E36094">
            <w:pPr>
              <w:spacing w:after="0"/>
              <w:jc w:val="center"/>
              <w:rPr>
                <w:rFonts w:ascii="Calibri" w:eastAsia="Times New Roman" w:hAnsi="Calibri" w:cs="Calibri"/>
                <w:color w:val="757171"/>
                <w:lang w:eastAsia="zh-CN"/>
              </w:rPr>
            </w:pPr>
            <w:r w:rsidRPr="00E36094">
              <w:rPr>
                <w:rFonts w:ascii="Calibri" w:eastAsia="Times New Roman" w:hAnsi="Calibri" w:cs="Calibri"/>
                <w:color w:val="757171"/>
                <w:lang w:eastAsia="zh-CN"/>
              </w:rPr>
              <w:t>0</w:t>
            </w:r>
          </w:p>
        </w:tc>
        <w:tc>
          <w:tcPr>
            <w:tcW w:w="322" w:type="dxa"/>
            <w:tcBorders>
              <w:top w:val="nil"/>
              <w:left w:val="nil"/>
              <w:bottom w:val="nil"/>
              <w:right w:val="nil"/>
            </w:tcBorders>
            <w:shd w:val="clear" w:color="auto" w:fill="auto"/>
            <w:noWrap/>
            <w:vAlign w:val="bottom"/>
            <w:hideMark/>
          </w:tcPr>
          <w:p w14:paraId="08F4AB8F" w14:textId="77777777" w:rsidR="00AF065F" w:rsidRPr="00E36094" w:rsidRDefault="00AF065F" w:rsidP="00AF065F">
            <w:pPr>
              <w:spacing w:after="0"/>
              <w:jc w:val="right"/>
              <w:rPr>
                <w:rFonts w:ascii="Calibri" w:eastAsia="Times New Roman" w:hAnsi="Calibri" w:cs="Calibri"/>
                <w:color w:val="757171"/>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center"/>
            <w:hideMark/>
          </w:tcPr>
          <w:p w14:paraId="2D664885" w14:textId="77777777" w:rsidR="00AF065F" w:rsidRPr="00A10D5B" w:rsidRDefault="00AF065F" w:rsidP="00AF065F">
            <w:pPr>
              <w:spacing w:after="0"/>
              <w:jc w:val="right"/>
              <w:rPr>
                <w:rFonts w:ascii="Calibri" w:eastAsia="Times New Roman" w:hAnsi="Calibri" w:cs="Calibri"/>
                <w:b/>
                <w:bCs/>
                <w:color w:val="000000"/>
                <w:lang w:eastAsia="zh-CN"/>
              </w:rPr>
            </w:pPr>
            <w:r w:rsidRPr="00A10D5B">
              <w:rPr>
                <w:rFonts w:ascii="Calibri" w:eastAsia="Times New Roman" w:hAnsi="Calibri" w:cs="Calibri"/>
                <w:b/>
                <w:bCs/>
                <w:color w:val="000000"/>
                <w:lang w:eastAsia="zh-CN"/>
              </w:rPr>
              <w:t>3585.3</w:t>
            </w:r>
          </w:p>
        </w:tc>
        <w:tc>
          <w:tcPr>
            <w:tcW w:w="990" w:type="dxa"/>
            <w:tcBorders>
              <w:top w:val="nil"/>
              <w:left w:val="nil"/>
              <w:bottom w:val="single" w:sz="8" w:space="0" w:color="auto"/>
              <w:right w:val="single" w:sz="8" w:space="0" w:color="auto"/>
            </w:tcBorders>
            <w:shd w:val="clear" w:color="auto" w:fill="auto"/>
            <w:noWrap/>
            <w:vAlign w:val="center"/>
            <w:hideMark/>
          </w:tcPr>
          <w:p w14:paraId="47F8D94D" w14:textId="77777777" w:rsidR="00AF065F" w:rsidRPr="00A10D5B" w:rsidRDefault="00AF065F" w:rsidP="00AF065F">
            <w:pPr>
              <w:spacing w:after="0"/>
              <w:jc w:val="right"/>
              <w:rPr>
                <w:rFonts w:ascii="Calibri" w:eastAsia="Times New Roman" w:hAnsi="Calibri" w:cs="Calibri"/>
                <w:b/>
                <w:bCs/>
                <w:color w:val="000000"/>
                <w:lang w:eastAsia="zh-CN"/>
              </w:rPr>
            </w:pPr>
            <w:r w:rsidRPr="00A10D5B">
              <w:rPr>
                <w:rFonts w:ascii="Calibri" w:eastAsia="Times New Roman" w:hAnsi="Calibri" w:cs="Calibri"/>
                <w:b/>
                <w:bCs/>
                <w:color w:val="000000"/>
                <w:lang w:eastAsia="zh-CN"/>
              </w:rPr>
              <w:t>55593</w:t>
            </w:r>
          </w:p>
        </w:tc>
        <w:tc>
          <w:tcPr>
            <w:tcW w:w="1170" w:type="dxa"/>
            <w:tcBorders>
              <w:top w:val="nil"/>
              <w:left w:val="nil"/>
              <w:bottom w:val="single" w:sz="8" w:space="0" w:color="auto"/>
              <w:right w:val="single" w:sz="8" w:space="0" w:color="auto"/>
            </w:tcBorders>
            <w:shd w:val="clear" w:color="auto" w:fill="auto"/>
            <w:noWrap/>
            <w:vAlign w:val="center"/>
            <w:hideMark/>
          </w:tcPr>
          <w:p w14:paraId="30B547A6" w14:textId="77777777" w:rsidR="00AF065F" w:rsidRPr="00A10D5B" w:rsidRDefault="00AF065F" w:rsidP="00E36094">
            <w:pPr>
              <w:spacing w:after="0"/>
              <w:jc w:val="center"/>
              <w:rPr>
                <w:rFonts w:ascii="Calibri" w:eastAsia="Times New Roman" w:hAnsi="Calibri" w:cs="Calibri"/>
                <w:b/>
                <w:bCs/>
                <w:color w:val="000000"/>
                <w:lang w:eastAsia="zh-CN"/>
              </w:rPr>
            </w:pPr>
            <w:r w:rsidRPr="00A10D5B">
              <w:rPr>
                <w:rFonts w:ascii="Calibri" w:eastAsia="Times New Roman" w:hAnsi="Calibri" w:cs="Calibri"/>
                <w:b/>
                <w:bCs/>
                <w:color w:val="000000"/>
                <w:lang w:eastAsia="zh-CN"/>
              </w:rPr>
              <w:t>2</w:t>
            </w:r>
          </w:p>
        </w:tc>
      </w:tr>
      <w:tr w:rsidR="00A10D5B" w:rsidRPr="00AF065F" w14:paraId="389BBAF2" w14:textId="77777777" w:rsidTr="00E531F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bottom"/>
          </w:tcPr>
          <w:p w14:paraId="54B3AD55" w14:textId="3D80FC96" w:rsidR="00A10D5B" w:rsidRPr="00E36094" w:rsidRDefault="00A10D5B" w:rsidP="00A10D5B">
            <w:pPr>
              <w:spacing w:after="0"/>
              <w:jc w:val="right"/>
              <w:rPr>
                <w:rFonts w:ascii="Calibri" w:eastAsia="Times New Roman" w:hAnsi="Calibri" w:cs="Calibri"/>
                <w:color w:val="757171"/>
                <w:lang w:eastAsia="zh-CN"/>
              </w:rPr>
            </w:pPr>
            <w:r w:rsidRPr="000B7ED5">
              <w:rPr>
                <w:rFonts w:ascii="Calibri" w:eastAsia="Times New Roman" w:hAnsi="Calibri" w:cs="Calibri"/>
                <w:color w:val="757171"/>
                <w:lang w:eastAsia="zh-CN"/>
              </w:rPr>
              <w:t>3565.4</w:t>
            </w:r>
          </w:p>
        </w:tc>
        <w:tc>
          <w:tcPr>
            <w:tcW w:w="990" w:type="dxa"/>
            <w:tcBorders>
              <w:top w:val="nil"/>
              <w:left w:val="nil"/>
              <w:bottom w:val="single" w:sz="8" w:space="0" w:color="auto"/>
              <w:right w:val="single" w:sz="8" w:space="0" w:color="auto"/>
            </w:tcBorders>
            <w:shd w:val="clear" w:color="auto" w:fill="auto"/>
            <w:noWrap/>
            <w:vAlign w:val="bottom"/>
          </w:tcPr>
          <w:p w14:paraId="0C0D7471" w14:textId="1866CBF4" w:rsidR="00A10D5B" w:rsidRPr="00E36094" w:rsidRDefault="00A10D5B" w:rsidP="00A10D5B">
            <w:pPr>
              <w:spacing w:after="0"/>
              <w:jc w:val="right"/>
              <w:rPr>
                <w:rFonts w:ascii="Calibri" w:eastAsia="Times New Roman" w:hAnsi="Calibri" w:cs="Calibri"/>
                <w:color w:val="757171"/>
                <w:lang w:eastAsia="zh-CN"/>
              </w:rPr>
            </w:pPr>
            <w:r w:rsidRPr="000B7ED5">
              <w:rPr>
                <w:rFonts w:ascii="Calibri" w:eastAsia="Times New Roman" w:hAnsi="Calibri" w:cs="Calibri"/>
                <w:color w:val="757171"/>
                <w:lang w:eastAsia="zh-CN"/>
              </w:rPr>
              <w:t>55394</w:t>
            </w:r>
          </w:p>
        </w:tc>
        <w:tc>
          <w:tcPr>
            <w:tcW w:w="1170" w:type="dxa"/>
            <w:tcBorders>
              <w:top w:val="nil"/>
              <w:left w:val="nil"/>
              <w:bottom w:val="single" w:sz="8" w:space="0" w:color="auto"/>
              <w:right w:val="single" w:sz="8" w:space="0" w:color="auto"/>
            </w:tcBorders>
            <w:shd w:val="clear" w:color="auto" w:fill="auto"/>
            <w:noWrap/>
            <w:vAlign w:val="bottom"/>
          </w:tcPr>
          <w:p w14:paraId="7B38CF5D" w14:textId="2640D689" w:rsidR="00A10D5B" w:rsidRPr="00E36094" w:rsidRDefault="00A10D5B" w:rsidP="00A10D5B">
            <w:pPr>
              <w:spacing w:after="0"/>
              <w:jc w:val="center"/>
              <w:rPr>
                <w:rFonts w:ascii="Calibri" w:eastAsia="Times New Roman" w:hAnsi="Calibri" w:cs="Calibri"/>
                <w:color w:val="757171"/>
                <w:lang w:eastAsia="zh-CN"/>
              </w:rPr>
            </w:pPr>
            <w:r w:rsidRPr="000B7ED5">
              <w:rPr>
                <w:rFonts w:ascii="Calibri" w:eastAsia="Times New Roman" w:hAnsi="Calibri" w:cs="Calibri"/>
                <w:color w:val="757171"/>
                <w:lang w:eastAsia="zh-CN"/>
              </w:rPr>
              <w:t>1</w:t>
            </w:r>
          </w:p>
        </w:tc>
        <w:tc>
          <w:tcPr>
            <w:tcW w:w="322" w:type="dxa"/>
            <w:tcBorders>
              <w:top w:val="nil"/>
              <w:left w:val="nil"/>
              <w:bottom w:val="nil"/>
              <w:right w:val="nil"/>
            </w:tcBorders>
            <w:shd w:val="clear" w:color="auto" w:fill="auto"/>
            <w:noWrap/>
            <w:vAlign w:val="bottom"/>
          </w:tcPr>
          <w:p w14:paraId="4D782B74" w14:textId="77777777" w:rsidR="00A10D5B" w:rsidRPr="00E36094" w:rsidRDefault="00A10D5B" w:rsidP="00A10D5B">
            <w:pPr>
              <w:spacing w:after="0"/>
              <w:jc w:val="right"/>
              <w:rPr>
                <w:rFonts w:ascii="Calibri" w:eastAsia="Times New Roman" w:hAnsi="Calibri" w:cs="Calibri"/>
                <w:color w:val="757171"/>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bottom"/>
          </w:tcPr>
          <w:p w14:paraId="1627E6F9" w14:textId="5CDCB1D4" w:rsidR="00A10D5B" w:rsidRPr="00A10D5B" w:rsidRDefault="00A10D5B" w:rsidP="00A10D5B">
            <w:pPr>
              <w:spacing w:after="0"/>
              <w:jc w:val="right"/>
              <w:rPr>
                <w:rFonts w:ascii="Calibri" w:eastAsia="Times New Roman" w:hAnsi="Calibri" w:cs="Calibri"/>
                <w:color w:val="757171"/>
                <w:lang w:eastAsia="zh-CN"/>
              </w:rPr>
            </w:pPr>
            <w:r w:rsidRPr="00A10D5B">
              <w:rPr>
                <w:rFonts w:ascii="Calibri" w:eastAsia="Times New Roman" w:hAnsi="Calibri" w:cs="Calibri"/>
                <w:color w:val="757171"/>
                <w:lang w:eastAsia="zh-CN"/>
              </w:rPr>
              <w:t>3585.4</w:t>
            </w:r>
          </w:p>
        </w:tc>
        <w:tc>
          <w:tcPr>
            <w:tcW w:w="990" w:type="dxa"/>
            <w:tcBorders>
              <w:top w:val="nil"/>
              <w:left w:val="nil"/>
              <w:bottom w:val="single" w:sz="8" w:space="0" w:color="auto"/>
              <w:right w:val="single" w:sz="8" w:space="0" w:color="auto"/>
            </w:tcBorders>
            <w:shd w:val="clear" w:color="auto" w:fill="auto"/>
            <w:noWrap/>
            <w:vAlign w:val="bottom"/>
          </w:tcPr>
          <w:p w14:paraId="13D48C2B" w14:textId="199EF85F" w:rsidR="00A10D5B" w:rsidRPr="00A10D5B" w:rsidRDefault="00A10D5B" w:rsidP="00A10D5B">
            <w:pPr>
              <w:spacing w:after="0"/>
              <w:jc w:val="right"/>
              <w:rPr>
                <w:rFonts w:ascii="Calibri" w:eastAsia="Times New Roman" w:hAnsi="Calibri" w:cs="Calibri"/>
                <w:color w:val="757171"/>
                <w:lang w:eastAsia="zh-CN"/>
              </w:rPr>
            </w:pPr>
            <w:r w:rsidRPr="00A10D5B">
              <w:rPr>
                <w:rFonts w:ascii="Calibri" w:eastAsia="Times New Roman" w:hAnsi="Calibri" w:cs="Calibri"/>
                <w:color w:val="757171"/>
                <w:lang w:eastAsia="zh-CN"/>
              </w:rPr>
              <w:t>55594</w:t>
            </w:r>
          </w:p>
        </w:tc>
        <w:tc>
          <w:tcPr>
            <w:tcW w:w="1170" w:type="dxa"/>
            <w:tcBorders>
              <w:top w:val="nil"/>
              <w:left w:val="nil"/>
              <w:bottom w:val="single" w:sz="8" w:space="0" w:color="auto"/>
              <w:right w:val="single" w:sz="8" w:space="0" w:color="auto"/>
            </w:tcBorders>
            <w:shd w:val="clear" w:color="auto" w:fill="auto"/>
            <w:noWrap/>
            <w:vAlign w:val="bottom"/>
          </w:tcPr>
          <w:p w14:paraId="5C11F974" w14:textId="6DDA1303" w:rsidR="00A10D5B" w:rsidRPr="00A10D5B" w:rsidRDefault="00A10D5B" w:rsidP="00A10D5B">
            <w:pPr>
              <w:spacing w:after="0"/>
              <w:jc w:val="center"/>
              <w:rPr>
                <w:rFonts w:ascii="Calibri" w:eastAsia="Times New Roman" w:hAnsi="Calibri" w:cs="Calibri"/>
                <w:color w:val="757171"/>
                <w:lang w:eastAsia="zh-CN"/>
              </w:rPr>
            </w:pPr>
            <w:r w:rsidRPr="00A10D5B">
              <w:rPr>
                <w:rFonts w:ascii="Calibri" w:eastAsia="Times New Roman" w:hAnsi="Calibri" w:cs="Calibri"/>
                <w:color w:val="757171"/>
                <w:lang w:eastAsia="zh-CN"/>
              </w:rPr>
              <w:t>0</w:t>
            </w:r>
          </w:p>
        </w:tc>
      </w:tr>
      <w:tr w:rsidR="00A10D5B" w:rsidRPr="00AF065F" w14:paraId="349252C8" w14:textId="77777777" w:rsidTr="00E531F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bottom"/>
          </w:tcPr>
          <w:p w14:paraId="03BC64F7" w14:textId="4FD3EE5A" w:rsidR="00A10D5B" w:rsidRPr="000B7ED5" w:rsidRDefault="00A10D5B" w:rsidP="00A10D5B">
            <w:pPr>
              <w:spacing w:after="0"/>
              <w:jc w:val="right"/>
              <w:rPr>
                <w:rFonts w:ascii="Calibri" w:eastAsia="Times New Roman" w:hAnsi="Calibri" w:cs="Calibri"/>
                <w:b/>
                <w:bCs/>
                <w:color w:val="000000"/>
                <w:lang w:eastAsia="zh-CN"/>
              </w:rPr>
            </w:pPr>
            <w:r w:rsidRPr="000B7ED5">
              <w:rPr>
                <w:rFonts w:ascii="Calibri" w:eastAsia="Times New Roman" w:hAnsi="Calibri" w:cs="Calibri"/>
                <w:b/>
                <w:bCs/>
                <w:color w:val="000000"/>
                <w:lang w:eastAsia="zh-CN"/>
              </w:rPr>
              <w:t>3565.5</w:t>
            </w:r>
          </w:p>
        </w:tc>
        <w:tc>
          <w:tcPr>
            <w:tcW w:w="990" w:type="dxa"/>
            <w:tcBorders>
              <w:top w:val="nil"/>
              <w:left w:val="nil"/>
              <w:bottom w:val="single" w:sz="8" w:space="0" w:color="auto"/>
              <w:right w:val="single" w:sz="8" w:space="0" w:color="auto"/>
            </w:tcBorders>
            <w:shd w:val="clear" w:color="auto" w:fill="auto"/>
            <w:noWrap/>
            <w:vAlign w:val="bottom"/>
          </w:tcPr>
          <w:p w14:paraId="6D7A1CBD" w14:textId="106BCE1C" w:rsidR="00A10D5B" w:rsidRPr="000B7ED5" w:rsidRDefault="00A10D5B" w:rsidP="00A10D5B">
            <w:pPr>
              <w:spacing w:after="0"/>
              <w:jc w:val="right"/>
              <w:rPr>
                <w:rFonts w:ascii="Calibri" w:eastAsia="Times New Roman" w:hAnsi="Calibri" w:cs="Calibri"/>
                <w:b/>
                <w:bCs/>
                <w:color w:val="000000"/>
                <w:lang w:eastAsia="zh-CN"/>
              </w:rPr>
            </w:pPr>
            <w:r w:rsidRPr="000B7ED5">
              <w:rPr>
                <w:rFonts w:ascii="Calibri" w:eastAsia="Times New Roman" w:hAnsi="Calibri" w:cs="Calibri"/>
                <w:b/>
                <w:bCs/>
                <w:color w:val="000000"/>
                <w:lang w:eastAsia="zh-CN"/>
              </w:rPr>
              <w:t>55395</w:t>
            </w:r>
          </w:p>
        </w:tc>
        <w:tc>
          <w:tcPr>
            <w:tcW w:w="1170" w:type="dxa"/>
            <w:tcBorders>
              <w:top w:val="nil"/>
              <w:left w:val="nil"/>
              <w:bottom w:val="single" w:sz="8" w:space="0" w:color="auto"/>
              <w:right w:val="single" w:sz="8" w:space="0" w:color="auto"/>
            </w:tcBorders>
            <w:shd w:val="clear" w:color="auto" w:fill="auto"/>
            <w:noWrap/>
            <w:vAlign w:val="bottom"/>
          </w:tcPr>
          <w:p w14:paraId="00AD63AB" w14:textId="79DE68DE" w:rsidR="00A10D5B" w:rsidRPr="000B7ED5" w:rsidRDefault="00A10D5B" w:rsidP="00A10D5B">
            <w:pPr>
              <w:spacing w:after="0"/>
              <w:jc w:val="center"/>
              <w:rPr>
                <w:rFonts w:ascii="Calibri" w:eastAsia="Times New Roman" w:hAnsi="Calibri" w:cs="Calibri"/>
                <w:b/>
                <w:bCs/>
                <w:color w:val="000000"/>
                <w:lang w:eastAsia="zh-CN"/>
              </w:rPr>
            </w:pPr>
            <w:r w:rsidRPr="000B7ED5">
              <w:rPr>
                <w:rFonts w:ascii="Calibri" w:eastAsia="Times New Roman" w:hAnsi="Calibri" w:cs="Calibri"/>
                <w:b/>
                <w:bCs/>
                <w:color w:val="000000"/>
                <w:lang w:eastAsia="zh-CN"/>
              </w:rPr>
              <w:t>2</w:t>
            </w:r>
          </w:p>
        </w:tc>
        <w:tc>
          <w:tcPr>
            <w:tcW w:w="322" w:type="dxa"/>
            <w:tcBorders>
              <w:top w:val="nil"/>
              <w:left w:val="nil"/>
              <w:bottom w:val="nil"/>
              <w:right w:val="nil"/>
            </w:tcBorders>
            <w:shd w:val="clear" w:color="auto" w:fill="auto"/>
            <w:noWrap/>
            <w:vAlign w:val="bottom"/>
          </w:tcPr>
          <w:p w14:paraId="16D544E8" w14:textId="77777777" w:rsidR="00A10D5B" w:rsidRPr="00E36094" w:rsidRDefault="00A10D5B" w:rsidP="00A10D5B">
            <w:pPr>
              <w:spacing w:after="0"/>
              <w:jc w:val="right"/>
              <w:rPr>
                <w:rFonts w:ascii="Calibri" w:eastAsia="Times New Roman" w:hAnsi="Calibri" w:cs="Calibri"/>
                <w:color w:val="757171"/>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bottom"/>
          </w:tcPr>
          <w:p w14:paraId="0EC12B16" w14:textId="77107E90" w:rsidR="00A10D5B" w:rsidRPr="00A10D5B" w:rsidRDefault="00A10D5B" w:rsidP="00A10D5B">
            <w:pPr>
              <w:spacing w:after="0"/>
              <w:jc w:val="right"/>
              <w:rPr>
                <w:rFonts w:ascii="Calibri" w:eastAsia="Times New Roman" w:hAnsi="Calibri" w:cs="Calibri"/>
                <w:color w:val="757171"/>
                <w:lang w:eastAsia="zh-CN"/>
              </w:rPr>
            </w:pPr>
            <w:r w:rsidRPr="00A10D5B">
              <w:rPr>
                <w:rFonts w:ascii="Calibri" w:eastAsia="Times New Roman" w:hAnsi="Calibri" w:cs="Calibri"/>
                <w:color w:val="757171"/>
                <w:lang w:eastAsia="zh-CN"/>
              </w:rPr>
              <w:t>3585.5</w:t>
            </w:r>
          </w:p>
        </w:tc>
        <w:tc>
          <w:tcPr>
            <w:tcW w:w="990" w:type="dxa"/>
            <w:tcBorders>
              <w:top w:val="nil"/>
              <w:left w:val="nil"/>
              <w:bottom w:val="single" w:sz="8" w:space="0" w:color="auto"/>
              <w:right w:val="single" w:sz="8" w:space="0" w:color="auto"/>
            </w:tcBorders>
            <w:shd w:val="clear" w:color="auto" w:fill="auto"/>
            <w:noWrap/>
            <w:vAlign w:val="bottom"/>
          </w:tcPr>
          <w:p w14:paraId="239EAFD1" w14:textId="4ED440BE" w:rsidR="00A10D5B" w:rsidRPr="00A10D5B" w:rsidRDefault="00A10D5B" w:rsidP="00A10D5B">
            <w:pPr>
              <w:spacing w:after="0"/>
              <w:jc w:val="right"/>
              <w:rPr>
                <w:rFonts w:ascii="Calibri" w:eastAsia="Times New Roman" w:hAnsi="Calibri" w:cs="Calibri"/>
                <w:color w:val="757171"/>
                <w:lang w:eastAsia="zh-CN"/>
              </w:rPr>
            </w:pPr>
            <w:r w:rsidRPr="00A10D5B">
              <w:rPr>
                <w:rFonts w:ascii="Calibri" w:eastAsia="Times New Roman" w:hAnsi="Calibri" w:cs="Calibri"/>
                <w:color w:val="757171"/>
                <w:lang w:eastAsia="zh-CN"/>
              </w:rPr>
              <w:t>55595</w:t>
            </w:r>
          </w:p>
        </w:tc>
        <w:tc>
          <w:tcPr>
            <w:tcW w:w="1170" w:type="dxa"/>
            <w:tcBorders>
              <w:top w:val="nil"/>
              <w:left w:val="nil"/>
              <w:bottom w:val="single" w:sz="8" w:space="0" w:color="auto"/>
              <w:right w:val="single" w:sz="8" w:space="0" w:color="auto"/>
            </w:tcBorders>
            <w:shd w:val="clear" w:color="auto" w:fill="auto"/>
            <w:noWrap/>
            <w:vAlign w:val="bottom"/>
          </w:tcPr>
          <w:p w14:paraId="19CBA554" w14:textId="5855E322" w:rsidR="00A10D5B" w:rsidRPr="00A10D5B" w:rsidRDefault="00A10D5B" w:rsidP="00A10D5B">
            <w:pPr>
              <w:spacing w:after="0"/>
              <w:jc w:val="center"/>
              <w:rPr>
                <w:rFonts w:ascii="Calibri" w:eastAsia="Times New Roman" w:hAnsi="Calibri" w:cs="Calibri"/>
                <w:color w:val="757171"/>
                <w:lang w:eastAsia="zh-CN"/>
              </w:rPr>
            </w:pPr>
            <w:r w:rsidRPr="00A10D5B">
              <w:rPr>
                <w:rFonts w:ascii="Calibri" w:eastAsia="Times New Roman" w:hAnsi="Calibri" w:cs="Calibri"/>
                <w:color w:val="757171"/>
                <w:lang w:eastAsia="zh-CN"/>
              </w:rPr>
              <w:t>1</w:t>
            </w:r>
          </w:p>
        </w:tc>
      </w:tr>
      <w:tr w:rsidR="00A10D5B" w:rsidRPr="00AF065F" w14:paraId="714F79F4" w14:textId="77777777" w:rsidTr="00E531F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bottom"/>
          </w:tcPr>
          <w:p w14:paraId="47EC5314" w14:textId="6D0D5D37" w:rsidR="00A10D5B" w:rsidRPr="00E36094" w:rsidRDefault="00A10D5B" w:rsidP="00A10D5B">
            <w:pPr>
              <w:spacing w:after="0"/>
              <w:jc w:val="right"/>
              <w:rPr>
                <w:rFonts w:ascii="Calibri" w:eastAsia="Times New Roman" w:hAnsi="Calibri" w:cs="Calibri"/>
                <w:color w:val="757171"/>
                <w:lang w:eastAsia="zh-CN"/>
              </w:rPr>
            </w:pPr>
            <w:r w:rsidRPr="00A10D5B">
              <w:rPr>
                <w:rFonts w:ascii="Calibri" w:eastAsia="Times New Roman" w:hAnsi="Calibri" w:cs="Calibri"/>
                <w:color w:val="757171"/>
                <w:lang w:eastAsia="zh-CN"/>
              </w:rPr>
              <w:t>3565.6</w:t>
            </w:r>
          </w:p>
        </w:tc>
        <w:tc>
          <w:tcPr>
            <w:tcW w:w="990" w:type="dxa"/>
            <w:tcBorders>
              <w:top w:val="nil"/>
              <w:left w:val="nil"/>
              <w:bottom w:val="single" w:sz="8" w:space="0" w:color="auto"/>
              <w:right w:val="single" w:sz="8" w:space="0" w:color="auto"/>
            </w:tcBorders>
            <w:shd w:val="clear" w:color="auto" w:fill="auto"/>
            <w:noWrap/>
            <w:vAlign w:val="bottom"/>
          </w:tcPr>
          <w:p w14:paraId="503BFFA8" w14:textId="77B39893" w:rsidR="00A10D5B" w:rsidRPr="00E36094" w:rsidRDefault="00A10D5B" w:rsidP="00A10D5B">
            <w:pPr>
              <w:spacing w:after="0"/>
              <w:jc w:val="right"/>
              <w:rPr>
                <w:rFonts w:ascii="Calibri" w:eastAsia="Times New Roman" w:hAnsi="Calibri" w:cs="Calibri"/>
                <w:color w:val="757171"/>
                <w:lang w:eastAsia="zh-CN"/>
              </w:rPr>
            </w:pPr>
            <w:r w:rsidRPr="00A10D5B">
              <w:rPr>
                <w:rFonts w:ascii="Calibri" w:eastAsia="Times New Roman" w:hAnsi="Calibri" w:cs="Calibri"/>
                <w:color w:val="757171"/>
                <w:lang w:eastAsia="zh-CN"/>
              </w:rPr>
              <w:t>55396</w:t>
            </w:r>
          </w:p>
        </w:tc>
        <w:tc>
          <w:tcPr>
            <w:tcW w:w="1170" w:type="dxa"/>
            <w:tcBorders>
              <w:top w:val="nil"/>
              <w:left w:val="nil"/>
              <w:bottom w:val="single" w:sz="8" w:space="0" w:color="auto"/>
              <w:right w:val="single" w:sz="8" w:space="0" w:color="auto"/>
            </w:tcBorders>
            <w:shd w:val="clear" w:color="auto" w:fill="auto"/>
            <w:noWrap/>
            <w:vAlign w:val="bottom"/>
          </w:tcPr>
          <w:p w14:paraId="28CB9E42" w14:textId="6418D316" w:rsidR="00A10D5B" w:rsidRPr="00E36094" w:rsidRDefault="001E66E7" w:rsidP="00A10D5B">
            <w:pPr>
              <w:spacing w:after="0"/>
              <w:jc w:val="center"/>
              <w:rPr>
                <w:rFonts w:ascii="Calibri" w:eastAsia="Times New Roman" w:hAnsi="Calibri" w:cs="Calibri"/>
                <w:color w:val="757171"/>
                <w:lang w:eastAsia="zh-CN"/>
              </w:rPr>
            </w:pPr>
            <w:r>
              <w:rPr>
                <w:rFonts w:ascii="Calibri" w:eastAsia="Times New Roman" w:hAnsi="Calibri" w:cs="Calibri"/>
                <w:color w:val="757171"/>
                <w:lang w:eastAsia="zh-CN"/>
              </w:rPr>
              <w:t>0</w:t>
            </w:r>
          </w:p>
        </w:tc>
        <w:tc>
          <w:tcPr>
            <w:tcW w:w="322" w:type="dxa"/>
            <w:tcBorders>
              <w:top w:val="nil"/>
              <w:left w:val="nil"/>
              <w:bottom w:val="nil"/>
              <w:right w:val="nil"/>
            </w:tcBorders>
            <w:shd w:val="clear" w:color="auto" w:fill="auto"/>
            <w:noWrap/>
            <w:vAlign w:val="bottom"/>
          </w:tcPr>
          <w:p w14:paraId="268315BB" w14:textId="77777777" w:rsidR="00A10D5B" w:rsidRPr="00E36094" w:rsidRDefault="00A10D5B" w:rsidP="00A10D5B">
            <w:pPr>
              <w:spacing w:after="0"/>
              <w:jc w:val="right"/>
              <w:rPr>
                <w:rFonts w:ascii="Calibri" w:eastAsia="Times New Roman" w:hAnsi="Calibri" w:cs="Calibri"/>
                <w:color w:val="757171"/>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bottom"/>
          </w:tcPr>
          <w:p w14:paraId="0DE572EA" w14:textId="72B3406C" w:rsidR="00A10D5B" w:rsidRPr="00A10D5B" w:rsidRDefault="00A10D5B" w:rsidP="00A10D5B">
            <w:pPr>
              <w:spacing w:after="0"/>
              <w:jc w:val="right"/>
              <w:rPr>
                <w:rFonts w:ascii="Calibri" w:eastAsia="Times New Roman" w:hAnsi="Calibri" w:cs="Calibri"/>
                <w:b/>
                <w:bCs/>
                <w:color w:val="000000"/>
                <w:lang w:eastAsia="zh-CN"/>
              </w:rPr>
            </w:pPr>
            <w:r w:rsidRPr="00A10D5B">
              <w:rPr>
                <w:rFonts w:ascii="Calibri" w:eastAsia="Times New Roman" w:hAnsi="Calibri" w:cs="Calibri"/>
                <w:b/>
                <w:bCs/>
                <w:color w:val="000000"/>
                <w:lang w:eastAsia="zh-CN"/>
              </w:rPr>
              <w:t>3585.6</w:t>
            </w:r>
          </w:p>
        </w:tc>
        <w:tc>
          <w:tcPr>
            <w:tcW w:w="990" w:type="dxa"/>
            <w:tcBorders>
              <w:top w:val="nil"/>
              <w:left w:val="nil"/>
              <w:bottom w:val="single" w:sz="8" w:space="0" w:color="auto"/>
              <w:right w:val="single" w:sz="8" w:space="0" w:color="auto"/>
            </w:tcBorders>
            <w:shd w:val="clear" w:color="auto" w:fill="auto"/>
            <w:noWrap/>
            <w:vAlign w:val="bottom"/>
          </w:tcPr>
          <w:p w14:paraId="36763587" w14:textId="61BB56DC" w:rsidR="00A10D5B" w:rsidRPr="00A10D5B" w:rsidRDefault="00A10D5B" w:rsidP="00A10D5B">
            <w:pPr>
              <w:spacing w:after="0"/>
              <w:jc w:val="right"/>
              <w:rPr>
                <w:rFonts w:ascii="Calibri" w:eastAsia="Times New Roman" w:hAnsi="Calibri" w:cs="Calibri"/>
                <w:b/>
                <w:bCs/>
                <w:color w:val="000000"/>
                <w:lang w:eastAsia="zh-CN"/>
              </w:rPr>
            </w:pPr>
            <w:r w:rsidRPr="00A10D5B">
              <w:rPr>
                <w:rFonts w:ascii="Calibri" w:eastAsia="Times New Roman" w:hAnsi="Calibri" w:cs="Calibri"/>
                <w:b/>
                <w:bCs/>
                <w:color w:val="000000"/>
                <w:lang w:eastAsia="zh-CN"/>
              </w:rPr>
              <w:t>55596</w:t>
            </w:r>
          </w:p>
        </w:tc>
        <w:tc>
          <w:tcPr>
            <w:tcW w:w="1170" w:type="dxa"/>
            <w:tcBorders>
              <w:top w:val="nil"/>
              <w:left w:val="nil"/>
              <w:bottom w:val="single" w:sz="8" w:space="0" w:color="auto"/>
              <w:right w:val="single" w:sz="8" w:space="0" w:color="auto"/>
            </w:tcBorders>
            <w:shd w:val="clear" w:color="auto" w:fill="auto"/>
            <w:noWrap/>
            <w:vAlign w:val="bottom"/>
          </w:tcPr>
          <w:p w14:paraId="6FF0508F" w14:textId="3E964B6D" w:rsidR="00A10D5B" w:rsidRPr="00A10D5B" w:rsidRDefault="00A10D5B" w:rsidP="00A10D5B">
            <w:pPr>
              <w:spacing w:after="0"/>
              <w:jc w:val="center"/>
              <w:rPr>
                <w:rFonts w:ascii="Calibri" w:eastAsia="Times New Roman" w:hAnsi="Calibri" w:cs="Calibri"/>
                <w:b/>
                <w:bCs/>
                <w:color w:val="000000"/>
                <w:lang w:eastAsia="zh-CN"/>
              </w:rPr>
            </w:pPr>
            <w:r w:rsidRPr="00A10D5B">
              <w:rPr>
                <w:rFonts w:ascii="Calibri" w:eastAsia="Times New Roman" w:hAnsi="Calibri" w:cs="Calibri"/>
                <w:b/>
                <w:bCs/>
                <w:color w:val="000000"/>
                <w:lang w:eastAsia="zh-CN"/>
              </w:rPr>
              <w:t>2</w:t>
            </w:r>
          </w:p>
        </w:tc>
      </w:tr>
      <w:tr w:rsidR="00A10D5B" w:rsidRPr="00AF065F" w14:paraId="4C949243" w14:textId="77777777" w:rsidTr="00E531F4">
        <w:trPr>
          <w:trHeight w:val="300"/>
          <w:jc w:val="center"/>
        </w:trPr>
        <w:tc>
          <w:tcPr>
            <w:tcW w:w="1160" w:type="dxa"/>
            <w:tcBorders>
              <w:top w:val="nil"/>
              <w:left w:val="single" w:sz="8" w:space="0" w:color="auto"/>
              <w:bottom w:val="single" w:sz="8" w:space="0" w:color="auto"/>
              <w:right w:val="single" w:sz="8" w:space="0" w:color="auto"/>
            </w:tcBorders>
            <w:shd w:val="clear" w:color="auto" w:fill="auto"/>
            <w:noWrap/>
            <w:vAlign w:val="bottom"/>
          </w:tcPr>
          <w:p w14:paraId="742EE602" w14:textId="30AD00BE" w:rsidR="00A10D5B" w:rsidRPr="00A10D5B" w:rsidRDefault="00A10D5B" w:rsidP="00A10D5B">
            <w:pPr>
              <w:spacing w:after="0"/>
              <w:jc w:val="center"/>
              <w:rPr>
                <w:rFonts w:ascii="Calibri" w:eastAsia="Times New Roman" w:hAnsi="Calibri" w:cs="Calibri"/>
                <w:color w:val="757171"/>
                <w:lang w:eastAsia="zh-CN"/>
              </w:rPr>
            </w:pPr>
            <w:r>
              <w:rPr>
                <w:rFonts w:ascii="Calibri" w:eastAsia="Times New Roman" w:hAnsi="Calibri" w:cs="Calibri"/>
                <w:color w:val="757171"/>
                <w:lang w:eastAsia="zh-CN"/>
              </w:rPr>
              <w:t>…</w:t>
            </w:r>
          </w:p>
        </w:tc>
        <w:tc>
          <w:tcPr>
            <w:tcW w:w="990" w:type="dxa"/>
            <w:tcBorders>
              <w:top w:val="nil"/>
              <w:left w:val="nil"/>
              <w:bottom w:val="single" w:sz="8" w:space="0" w:color="auto"/>
              <w:right w:val="single" w:sz="8" w:space="0" w:color="auto"/>
            </w:tcBorders>
            <w:shd w:val="clear" w:color="auto" w:fill="auto"/>
            <w:noWrap/>
            <w:vAlign w:val="bottom"/>
          </w:tcPr>
          <w:p w14:paraId="463ADDC7" w14:textId="0CDB5255" w:rsidR="00A10D5B" w:rsidRPr="00A10D5B" w:rsidRDefault="00A10D5B" w:rsidP="00A10D5B">
            <w:pPr>
              <w:spacing w:after="0"/>
              <w:jc w:val="center"/>
              <w:rPr>
                <w:rFonts w:ascii="Calibri" w:eastAsia="Times New Roman" w:hAnsi="Calibri" w:cs="Calibri"/>
                <w:color w:val="757171"/>
                <w:lang w:eastAsia="zh-CN"/>
              </w:rPr>
            </w:pPr>
            <w:r>
              <w:rPr>
                <w:rFonts w:ascii="Calibri" w:eastAsia="Times New Roman" w:hAnsi="Calibri" w:cs="Calibri"/>
                <w:color w:val="757171"/>
                <w:lang w:eastAsia="zh-CN"/>
              </w:rPr>
              <w:t>…</w:t>
            </w:r>
          </w:p>
        </w:tc>
        <w:tc>
          <w:tcPr>
            <w:tcW w:w="1170" w:type="dxa"/>
            <w:tcBorders>
              <w:top w:val="nil"/>
              <w:left w:val="nil"/>
              <w:bottom w:val="single" w:sz="8" w:space="0" w:color="auto"/>
              <w:right w:val="single" w:sz="8" w:space="0" w:color="auto"/>
            </w:tcBorders>
            <w:shd w:val="clear" w:color="auto" w:fill="auto"/>
            <w:noWrap/>
            <w:vAlign w:val="bottom"/>
          </w:tcPr>
          <w:p w14:paraId="5B5AE94B" w14:textId="54F22D04" w:rsidR="00A10D5B" w:rsidRPr="00A10D5B" w:rsidRDefault="00A10D5B" w:rsidP="00A10D5B">
            <w:pPr>
              <w:spacing w:after="0"/>
              <w:jc w:val="center"/>
              <w:rPr>
                <w:rFonts w:ascii="Calibri" w:eastAsia="Times New Roman" w:hAnsi="Calibri" w:cs="Calibri"/>
                <w:color w:val="757171"/>
                <w:lang w:eastAsia="zh-CN"/>
              </w:rPr>
            </w:pPr>
            <w:r>
              <w:rPr>
                <w:rFonts w:ascii="Calibri" w:eastAsia="Times New Roman" w:hAnsi="Calibri" w:cs="Calibri"/>
                <w:color w:val="757171"/>
                <w:lang w:eastAsia="zh-CN"/>
              </w:rPr>
              <w:t>…</w:t>
            </w:r>
          </w:p>
        </w:tc>
        <w:tc>
          <w:tcPr>
            <w:tcW w:w="322" w:type="dxa"/>
            <w:tcBorders>
              <w:top w:val="nil"/>
              <w:left w:val="nil"/>
              <w:bottom w:val="nil"/>
              <w:right w:val="nil"/>
            </w:tcBorders>
            <w:shd w:val="clear" w:color="auto" w:fill="auto"/>
            <w:noWrap/>
            <w:vAlign w:val="bottom"/>
          </w:tcPr>
          <w:p w14:paraId="49B4BF75" w14:textId="77777777" w:rsidR="00A10D5B" w:rsidRPr="00E36094" w:rsidRDefault="00A10D5B" w:rsidP="00A10D5B">
            <w:pPr>
              <w:spacing w:after="0"/>
              <w:jc w:val="center"/>
              <w:rPr>
                <w:rFonts w:ascii="Calibri" w:eastAsia="Times New Roman" w:hAnsi="Calibri" w:cs="Calibri"/>
                <w:color w:val="757171"/>
                <w:lang w:eastAsia="zh-CN"/>
              </w:rPr>
            </w:pPr>
          </w:p>
        </w:tc>
        <w:tc>
          <w:tcPr>
            <w:tcW w:w="1208" w:type="dxa"/>
            <w:tcBorders>
              <w:top w:val="nil"/>
              <w:left w:val="single" w:sz="8" w:space="0" w:color="auto"/>
              <w:bottom w:val="single" w:sz="8" w:space="0" w:color="auto"/>
              <w:right w:val="single" w:sz="8" w:space="0" w:color="auto"/>
            </w:tcBorders>
            <w:shd w:val="clear" w:color="auto" w:fill="auto"/>
            <w:noWrap/>
            <w:vAlign w:val="bottom"/>
          </w:tcPr>
          <w:p w14:paraId="3621C3D8" w14:textId="69B5DDC0" w:rsidR="00A10D5B" w:rsidRPr="00A10D5B" w:rsidRDefault="00A10D5B" w:rsidP="00A10D5B">
            <w:pPr>
              <w:spacing w:after="0"/>
              <w:jc w:val="center"/>
              <w:rPr>
                <w:rFonts w:ascii="Calibri" w:eastAsia="Times New Roman" w:hAnsi="Calibri" w:cs="Calibri"/>
                <w:b/>
                <w:bCs/>
                <w:color w:val="000000"/>
                <w:lang w:eastAsia="zh-CN"/>
              </w:rPr>
            </w:pPr>
            <w:r>
              <w:rPr>
                <w:rFonts w:ascii="Calibri" w:eastAsia="Times New Roman" w:hAnsi="Calibri" w:cs="Calibri"/>
                <w:color w:val="757171"/>
                <w:lang w:eastAsia="zh-CN"/>
              </w:rPr>
              <w:t>…</w:t>
            </w:r>
          </w:p>
        </w:tc>
        <w:tc>
          <w:tcPr>
            <w:tcW w:w="990" w:type="dxa"/>
            <w:tcBorders>
              <w:top w:val="nil"/>
              <w:left w:val="nil"/>
              <w:bottom w:val="single" w:sz="8" w:space="0" w:color="auto"/>
              <w:right w:val="single" w:sz="8" w:space="0" w:color="auto"/>
            </w:tcBorders>
            <w:shd w:val="clear" w:color="auto" w:fill="auto"/>
            <w:noWrap/>
            <w:vAlign w:val="bottom"/>
          </w:tcPr>
          <w:p w14:paraId="4863153A" w14:textId="0108ECCA" w:rsidR="00A10D5B" w:rsidRPr="00A10D5B" w:rsidRDefault="00A10D5B" w:rsidP="00A10D5B">
            <w:pPr>
              <w:spacing w:after="0"/>
              <w:jc w:val="center"/>
              <w:rPr>
                <w:rFonts w:ascii="Calibri" w:eastAsia="Times New Roman" w:hAnsi="Calibri" w:cs="Calibri"/>
                <w:b/>
                <w:bCs/>
                <w:color w:val="000000"/>
                <w:lang w:eastAsia="zh-CN"/>
              </w:rPr>
            </w:pPr>
            <w:r>
              <w:rPr>
                <w:rFonts w:ascii="Calibri" w:eastAsia="Times New Roman" w:hAnsi="Calibri" w:cs="Calibri"/>
                <w:color w:val="757171"/>
                <w:lang w:eastAsia="zh-CN"/>
              </w:rPr>
              <w:t>…</w:t>
            </w:r>
          </w:p>
        </w:tc>
        <w:tc>
          <w:tcPr>
            <w:tcW w:w="1170" w:type="dxa"/>
            <w:tcBorders>
              <w:top w:val="nil"/>
              <w:left w:val="nil"/>
              <w:bottom w:val="single" w:sz="8" w:space="0" w:color="auto"/>
              <w:right w:val="single" w:sz="8" w:space="0" w:color="auto"/>
            </w:tcBorders>
            <w:shd w:val="clear" w:color="auto" w:fill="auto"/>
            <w:noWrap/>
            <w:vAlign w:val="bottom"/>
          </w:tcPr>
          <w:p w14:paraId="1C323128" w14:textId="4E70B349" w:rsidR="00A10D5B" w:rsidRPr="00A10D5B" w:rsidRDefault="00A10D5B" w:rsidP="00A10D5B">
            <w:pPr>
              <w:spacing w:after="0"/>
              <w:jc w:val="center"/>
              <w:rPr>
                <w:rFonts w:ascii="Calibri" w:eastAsia="Times New Roman" w:hAnsi="Calibri" w:cs="Calibri"/>
                <w:b/>
                <w:bCs/>
                <w:color w:val="000000"/>
                <w:lang w:eastAsia="zh-CN"/>
              </w:rPr>
            </w:pPr>
            <w:r>
              <w:rPr>
                <w:rFonts w:ascii="Calibri" w:eastAsia="Times New Roman" w:hAnsi="Calibri" w:cs="Calibri"/>
                <w:color w:val="757171"/>
                <w:lang w:eastAsia="zh-CN"/>
              </w:rPr>
              <w:t>…</w:t>
            </w:r>
          </w:p>
        </w:tc>
      </w:tr>
    </w:tbl>
    <w:p w14:paraId="1420D99B" w14:textId="43DC73DD" w:rsidR="00306D8F" w:rsidRDefault="00D47506" w:rsidP="00D47506">
      <w:pPr>
        <w:jc w:val="center"/>
      </w:pPr>
      <w:r>
        <w:t xml:space="preserve">Table </w:t>
      </w:r>
      <w:r w:rsidR="000E0C40">
        <w:t>2</w:t>
      </w:r>
      <w:r>
        <w:t xml:space="preserve">. </w:t>
      </w:r>
      <w:r w:rsidR="00FE1D29">
        <w:t xml:space="preserve">Channel </w:t>
      </w:r>
      <w:r w:rsidR="00B93D12">
        <w:t>frequencies</w:t>
      </w:r>
      <w:r w:rsidR="00FE1D29">
        <w:t xml:space="preserve">, ARFCN, and modulo-index for some 10 MHz </w:t>
      </w:r>
      <w:proofErr w:type="spellStart"/>
      <w:r w:rsidR="00FE1D29">
        <w:t>CBW</w:t>
      </w:r>
      <w:proofErr w:type="spellEnd"/>
      <w:r w:rsidR="00FE1D29">
        <w:t xml:space="preserve"> (yellow highlight indicates </w:t>
      </w:r>
      <w:r w:rsidR="00217A16">
        <w:t xml:space="preserve">the </w:t>
      </w:r>
      <w:r w:rsidR="00FE1D29">
        <w:t>original center frequencies</w:t>
      </w:r>
      <w:r w:rsidR="00217A16">
        <w:t xml:space="preserve"> from the example in [2]</w:t>
      </w:r>
      <w:r w:rsidR="00FE1D29">
        <w:t>; bold frequencies indicate the frequencies on the same modulo-index of 300 kHz raster grid</w:t>
      </w:r>
      <w:r w:rsidR="00E36094">
        <w:t xml:space="preserve">, </w:t>
      </w:r>
      <w:proofErr w:type="spellStart"/>
      <w:r w:rsidR="00E36094">
        <w:t>i.e</w:t>
      </w:r>
      <w:proofErr w:type="spellEnd"/>
      <w:r w:rsidR="00E36094">
        <w:t>, mod</w:t>
      </w:r>
      <w:r w:rsidR="00B93D12">
        <w:t>ulo-</w:t>
      </w:r>
      <w:r w:rsidR="00E36094">
        <w:t>index 2, in this example</w:t>
      </w:r>
      <w:r w:rsidR="00FE1D29">
        <w:t>)</w:t>
      </w:r>
    </w:p>
    <w:p w14:paraId="797F700F" w14:textId="77777777" w:rsidR="007F654B" w:rsidRDefault="007F654B" w:rsidP="007F654B"/>
    <w:p w14:paraId="5D1917E1" w14:textId="0DCFEC76" w:rsidR="00D47506" w:rsidRDefault="00D47506" w:rsidP="005C7913">
      <w:r>
        <w:lastRenderedPageBreak/>
        <w:t>From the table</w:t>
      </w:r>
      <w:r w:rsidR="007F654B">
        <w:t xml:space="preserve"> 1</w:t>
      </w:r>
      <w:r>
        <w:t xml:space="preserve">, </w:t>
      </w:r>
      <w:r w:rsidRPr="00D47506">
        <w:t>3555 MHz</w:t>
      </w:r>
      <w:r w:rsidR="00740E67">
        <w:t xml:space="preserve"> and 3585 MHz are not on the same 300 kHz raster grid with </w:t>
      </w:r>
      <w:r w:rsidRPr="00D47506">
        <w:t>3565 MHz</w:t>
      </w:r>
      <w:r w:rsidR="00740E67">
        <w:t xml:space="preserve"> and </w:t>
      </w:r>
      <w:r w:rsidRPr="00D47506">
        <w:t>3575 MHz</w:t>
      </w:r>
      <w:r w:rsidR="00740E67">
        <w:t>,</w:t>
      </w:r>
      <w:r w:rsidR="000E0C40">
        <w:t xml:space="preserve"> i.e., 3555 MHz and 3585 MHz are on mod-index 2 grid, 3565 MHz is on mod</w:t>
      </w:r>
      <w:r w:rsidR="005C7913">
        <w:t>-index 0, and 3575 MHz is on mod-index 1. To find out the frequency based on the same 300 kHz raster grid, mod-index 2 has been chosen here but any other selection also has the s</w:t>
      </w:r>
      <w:r w:rsidR="00740E67">
        <w:t>imilar</w:t>
      </w:r>
      <w:r w:rsidR="005C7913">
        <w:t xml:space="preserve"> result. For 3565 MHz the nearest 300 kHz raster entry with the same mod-index is 3564.9 MHz (not 3565.2 MHz as in [2]). Similarly, 3575.1 MHz can be found instead of 3575.4 MHz</w:t>
      </w:r>
      <w:r w:rsidR="00F12A5C">
        <w:t xml:space="preserve"> where both 3575.1 MHz and 3575.4 MHz are on the same 300 kHz grid</w:t>
      </w:r>
      <w:r w:rsidR="005C7913">
        <w:t xml:space="preserve">. </w:t>
      </w:r>
      <w:proofErr w:type="gramStart"/>
      <w:r w:rsidR="00F12A5C">
        <w:t>Again</w:t>
      </w:r>
      <w:proofErr w:type="gramEnd"/>
      <w:r w:rsidR="00F12A5C">
        <w:t xml:space="preserve"> i</w:t>
      </w:r>
      <w:r w:rsidR="005C7913">
        <w:t xml:space="preserve">t is always possible to find a new center frequency with 300 kHz raster within ± 100 kHz for any arbitrary center frequency with 100 kHz channel raster. </w:t>
      </w:r>
    </w:p>
    <w:p w14:paraId="6973852B" w14:textId="77777777" w:rsidR="00A92D8A" w:rsidRDefault="00A92D8A" w:rsidP="005C7913"/>
    <w:p w14:paraId="3BDD2D69" w14:textId="009C4729" w:rsidR="00D47506" w:rsidRDefault="00A92D8A" w:rsidP="00D47506">
      <w:pPr>
        <w:rPr>
          <w:i/>
          <w:iCs/>
        </w:rPr>
      </w:pPr>
      <w:r w:rsidRPr="00A92D8A">
        <w:rPr>
          <w:b/>
          <w:bCs/>
          <w:i/>
          <w:iCs/>
        </w:rPr>
        <w:t>Observation #</w:t>
      </w:r>
      <w:r w:rsidR="00F12A5C">
        <w:rPr>
          <w:b/>
          <w:bCs/>
          <w:i/>
          <w:iCs/>
        </w:rPr>
        <w:t>2</w:t>
      </w:r>
      <w:r w:rsidRPr="00A92D8A">
        <w:rPr>
          <w:i/>
          <w:iCs/>
        </w:rPr>
        <w:t>: It is always possible to find a new center frequency with 300 kHz raster within ± 100 kHz for any arbitrary center frequency with 100 kHz channel raster.</w:t>
      </w:r>
    </w:p>
    <w:p w14:paraId="1A0804D3" w14:textId="77777777" w:rsidR="00A92D8A" w:rsidRPr="00A92D8A" w:rsidRDefault="00A92D8A" w:rsidP="00D47506">
      <w:pPr>
        <w:rPr>
          <w:i/>
          <w:iCs/>
        </w:rPr>
      </w:pPr>
    </w:p>
    <w:p w14:paraId="5AE2EC5D" w14:textId="7DBB1583" w:rsidR="00F66574" w:rsidRDefault="00F66574" w:rsidP="00D47506">
      <w:r>
        <w:t xml:space="preserve">As of now, there has been no LTE deployment in band 48 and no device support it yet. If operator plan to deploy both LTE and NR, also consider dynamic spectrum sharing feature, it is </w:t>
      </w:r>
      <w:r w:rsidR="003E3A68">
        <w:t>better</w:t>
      </w:r>
      <w:r>
        <w:t xml:space="preserve"> option to </w:t>
      </w:r>
      <w:r w:rsidR="00780418">
        <w:t xml:space="preserve">deploy with </w:t>
      </w:r>
      <w:r>
        <w:t xml:space="preserve">300 kHz channel raster. In the above </w:t>
      </w:r>
      <w:r w:rsidR="00FE1D29">
        <w:t>analysis</w:t>
      </w:r>
      <w:r>
        <w:t>, it is always possible to find a center frequency within ± 100 kHz for any arbitrary center frequency with 100 kHz channel raster.</w:t>
      </w:r>
      <w:r w:rsidR="00FE1D29">
        <w:t xml:space="preserve"> With this deployment, LTE and NR </w:t>
      </w:r>
      <w:proofErr w:type="spellStart"/>
      <w:r w:rsidR="00FE1D29">
        <w:t>rasters</w:t>
      </w:r>
      <w:proofErr w:type="spellEnd"/>
      <w:r w:rsidR="00FE1D29">
        <w:t xml:space="preserve"> are always aligned and </w:t>
      </w:r>
      <w:r w:rsidR="00780418">
        <w:t>dynamic spectrum sharing is ready to go. T</w:t>
      </w:r>
      <w:r w:rsidR="00FE1D29">
        <w:t>here is only 100 kHz</w:t>
      </w:r>
      <w:r w:rsidR="00780418">
        <w:t xml:space="preserve"> which might not be utilized in a certain case. </w:t>
      </w:r>
    </w:p>
    <w:p w14:paraId="5E66E634" w14:textId="4A81D358" w:rsidR="00F12A5C" w:rsidRDefault="00F12A5C" w:rsidP="00F12A5C">
      <w:r>
        <w:t xml:space="preserve">From the above analysis, we believe </w:t>
      </w:r>
      <w:r w:rsidR="00970F47">
        <w:t xml:space="preserve">keeping </w:t>
      </w:r>
      <w:r>
        <w:t>300 kHz raster option is better option rather than introducing 100 kHz raster considering the amount of working group work, time and efforts.</w:t>
      </w:r>
    </w:p>
    <w:p w14:paraId="3448F8F6" w14:textId="7CAF2336" w:rsidR="00F66574" w:rsidRDefault="00F66574" w:rsidP="00D47506"/>
    <w:p w14:paraId="251573D5" w14:textId="77777777" w:rsidR="00970F47" w:rsidRDefault="00F12A5C" w:rsidP="00D47506">
      <w:pPr>
        <w:rPr>
          <w:i/>
          <w:iCs/>
        </w:rPr>
      </w:pPr>
      <w:r w:rsidRPr="00F12A5C">
        <w:rPr>
          <w:b/>
          <w:bCs/>
          <w:i/>
          <w:iCs/>
        </w:rPr>
        <w:t>Observation #</w:t>
      </w:r>
      <w:r>
        <w:rPr>
          <w:b/>
          <w:bCs/>
          <w:i/>
          <w:iCs/>
        </w:rPr>
        <w:t>3</w:t>
      </w:r>
      <w:r w:rsidRPr="00F12A5C">
        <w:rPr>
          <w:i/>
          <w:iCs/>
        </w:rPr>
        <w:t xml:space="preserve">: </w:t>
      </w:r>
      <w:r w:rsidR="00970F47">
        <w:rPr>
          <w:i/>
          <w:iCs/>
        </w:rPr>
        <w:t>As of now, there is no LTE deployment in band 48 and no device support it.</w:t>
      </w:r>
    </w:p>
    <w:p w14:paraId="65E6BF3C" w14:textId="0923328A" w:rsidR="00F12A5C" w:rsidRPr="00F12A5C" w:rsidRDefault="00970F47" w:rsidP="00D47506">
      <w:pPr>
        <w:rPr>
          <w:i/>
          <w:iCs/>
        </w:rPr>
      </w:pPr>
      <w:r w:rsidRPr="00970F47">
        <w:rPr>
          <w:b/>
          <w:bCs/>
          <w:i/>
          <w:iCs/>
        </w:rPr>
        <w:t>Observation #4</w:t>
      </w:r>
      <w:r>
        <w:rPr>
          <w:i/>
          <w:iCs/>
        </w:rPr>
        <w:t xml:space="preserve">: </w:t>
      </w:r>
      <w:r w:rsidR="00F12A5C" w:rsidRPr="00F12A5C">
        <w:rPr>
          <w:i/>
          <w:iCs/>
        </w:rPr>
        <w:t xml:space="preserve">It is better option to deploy with 300 kHz channel raster if operator plan to support dynamic spectrum sharing feature in band 48 and </w:t>
      </w:r>
      <w:proofErr w:type="spellStart"/>
      <w:r w:rsidR="00F12A5C" w:rsidRPr="00F12A5C">
        <w:rPr>
          <w:i/>
          <w:iCs/>
        </w:rPr>
        <w:t>n48</w:t>
      </w:r>
      <w:proofErr w:type="spellEnd"/>
      <w:r w:rsidR="00F12A5C" w:rsidRPr="00F12A5C">
        <w:rPr>
          <w:i/>
          <w:iCs/>
        </w:rPr>
        <w:t>.</w:t>
      </w:r>
    </w:p>
    <w:p w14:paraId="5192A840" w14:textId="345EA7F4" w:rsidR="00F12A5C" w:rsidRDefault="00F12A5C" w:rsidP="00D47506">
      <w:pPr>
        <w:rPr>
          <w:i/>
          <w:iCs/>
        </w:rPr>
      </w:pPr>
      <w:r w:rsidRPr="00F12A5C">
        <w:rPr>
          <w:b/>
          <w:bCs/>
          <w:i/>
          <w:iCs/>
        </w:rPr>
        <w:t>Proposal #1</w:t>
      </w:r>
      <w:r w:rsidRPr="00F12A5C">
        <w:rPr>
          <w:i/>
          <w:iCs/>
        </w:rPr>
        <w:t>: Keeping the 300 kHz channel raster</w:t>
      </w:r>
    </w:p>
    <w:p w14:paraId="2BC8AEBA" w14:textId="19AF08E0" w:rsidR="00C94DB9" w:rsidRPr="001F1E22" w:rsidRDefault="00C94DB9" w:rsidP="00C94DB9">
      <w:pPr>
        <w:pStyle w:val="Heading1"/>
        <w:ind w:left="533" w:hanging="533"/>
        <w:rPr>
          <w:rStyle w:val="SubtleReference"/>
          <w:smallCaps w:val="0"/>
          <w:lang w:val="en-US"/>
        </w:rPr>
      </w:pPr>
      <w:r>
        <w:rPr>
          <w:lang w:val="en-US" w:eastAsia="zh-CN"/>
        </w:rPr>
        <w:t>Summary</w:t>
      </w:r>
    </w:p>
    <w:p w14:paraId="08EDDDA0" w14:textId="2D78F38F" w:rsidR="00A74007" w:rsidRDefault="00F12A5C" w:rsidP="00A74007">
      <w:r>
        <w:t xml:space="preserve">In this paper, we </w:t>
      </w:r>
      <w:r w:rsidR="00970F47">
        <w:t>made the following observations and proposal.</w:t>
      </w:r>
    </w:p>
    <w:p w14:paraId="3CA18761" w14:textId="77777777" w:rsidR="00970F47" w:rsidRPr="00A92D8A" w:rsidRDefault="00970F47" w:rsidP="00970F47">
      <w:pPr>
        <w:rPr>
          <w:i/>
          <w:iCs/>
        </w:rPr>
      </w:pPr>
      <w:r w:rsidRPr="00A92D8A">
        <w:rPr>
          <w:b/>
          <w:bCs/>
          <w:i/>
          <w:iCs/>
        </w:rPr>
        <w:t>Observation #1</w:t>
      </w:r>
      <w:r w:rsidRPr="00A92D8A">
        <w:rPr>
          <w:i/>
          <w:iCs/>
        </w:rPr>
        <w:t xml:space="preserve">: </w:t>
      </w:r>
      <w:r>
        <w:rPr>
          <w:i/>
          <w:iCs/>
        </w:rPr>
        <w:t>Introducing a new channel raster creates cross working group specification update.</w:t>
      </w:r>
    </w:p>
    <w:p w14:paraId="1935A6D0" w14:textId="77777777" w:rsidR="00970F47" w:rsidRDefault="00970F47" w:rsidP="00970F47">
      <w:pPr>
        <w:rPr>
          <w:i/>
          <w:iCs/>
        </w:rPr>
      </w:pPr>
      <w:r w:rsidRPr="00A92D8A">
        <w:rPr>
          <w:b/>
          <w:bCs/>
          <w:i/>
          <w:iCs/>
        </w:rPr>
        <w:t>Observation #</w:t>
      </w:r>
      <w:r>
        <w:rPr>
          <w:b/>
          <w:bCs/>
          <w:i/>
          <w:iCs/>
        </w:rPr>
        <w:t>2</w:t>
      </w:r>
      <w:r w:rsidRPr="00A92D8A">
        <w:rPr>
          <w:i/>
          <w:iCs/>
        </w:rPr>
        <w:t>: It is always possible to find a new center frequency with 300 kHz raster within ± 100 kHz for any arbitrary center frequency with 100 kHz channel raster.</w:t>
      </w:r>
    </w:p>
    <w:p w14:paraId="12EDD06E" w14:textId="77777777" w:rsidR="00970F47" w:rsidRDefault="00970F47" w:rsidP="00970F47">
      <w:pPr>
        <w:rPr>
          <w:i/>
          <w:iCs/>
        </w:rPr>
      </w:pPr>
      <w:r w:rsidRPr="00F12A5C">
        <w:rPr>
          <w:b/>
          <w:bCs/>
          <w:i/>
          <w:iCs/>
        </w:rPr>
        <w:t>Observation #</w:t>
      </w:r>
      <w:r>
        <w:rPr>
          <w:b/>
          <w:bCs/>
          <w:i/>
          <w:iCs/>
        </w:rPr>
        <w:t>3</w:t>
      </w:r>
      <w:r w:rsidRPr="00F12A5C">
        <w:rPr>
          <w:i/>
          <w:iCs/>
        </w:rPr>
        <w:t xml:space="preserve">: </w:t>
      </w:r>
      <w:r>
        <w:rPr>
          <w:i/>
          <w:iCs/>
        </w:rPr>
        <w:t>As of now, there is no LTE deployment in band 48 and no device support it.</w:t>
      </w:r>
    </w:p>
    <w:p w14:paraId="4861C85A" w14:textId="77777777" w:rsidR="00970F47" w:rsidRPr="00F12A5C" w:rsidRDefault="00970F47" w:rsidP="00970F47">
      <w:pPr>
        <w:rPr>
          <w:i/>
          <w:iCs/>
        </w:rPr>
      </w:pPr>
      <w:r w:rsidRPr="00970F47">
        <w:rPr>
          <w:b/>
          <w:bCs/>
          <w:i/>
          <w:iCs/>
        </w:rPr>
        <w:t>Observation #4</w:t>
      </w:r>
      <w:r>
        <w:rPr>
          <w:i/>
          <w:iCs/>
        </w:rPr>
        <w:t xml:space="preserve">: </w:t>
      </w:r>
      <w:r w:rsidRPr="00F12A5C">
        <w:rPr>
          <w:i/>
          <w:iCs/>
        </w:rPr>
        <w:t xml:space="preserve">It is better option to deploy with 300 kHz channel raster if operator plan to support dynamic spectrum sharing feature in band 48 and </w:t>
      </w:r>
      <w:proofErr w:type="spellStart"/>
      <w:r w:rsidRPr="00F12A5C">
        <w:rPr>
          <w:i/>
          <w:iCs/>
        </w:rPr>
        <w:t>n48</w:t>
      </w:r>
      <w:proofErr w:type="spellEnd"/>
      <w:r w:rsidRPr="00F12A5C">
        <w:rPr>
          <w:i/>
          <w:iCs/>
        </w:rPr>
        <w:t>.</w:t>
      </w:r>
    </w:p>
    <w:p w14:paraId="6A500DF8" w14:textId="77777777" w:rsidR="00970F47" w:rsidRDefault="00970F47" w:rsidP="00970F47">
      <w:pPr>
        <w:rPr>
          <w:i/>
          <w:iCs/>
        </w:rPr>
      </w:pPr>
      <w:r w:rsidRPr="00F12A5C">
        <w:rPr>
          <w:b/>
          <w:bCs/>
          <w:i/>
          <w:iCs/>
        </w:rPr>
        <w:t>Proposal #1</w:t>
      </w:r>
      <w:r w:rsidRPr="00F12A5C">
        <w:rPr>
          <w:i/>
          <w:iCs/>
        </w:rPr>
        <w:t>: Keeping the 300 kHz channel raster</w:t>
      </w:r>
    </w:p>
    <w:p w14:paraId="0B804C86" w14:textId="6A451B68" w:rsidR="00B76B98" w:rsidRPr="001F1E22" w:rsidRDefault="00B76B98" w:rsidP="000F2367">
      <w:pPr>
        <w:pStyle w:val="Heading1"/>
        <w:ind w:left="533" w:hanging="533"/>
        <w:rPr>
          <w:rStyle w:val="SubtleReference"/>
          <w:smallCaps w:val="0"/>
          <w:lang w:val="en-US"/>
        </w:rPr>
      </w:pPr>
      <w:r w:rsidRPr="001F1E22">
        <w:rPr>
          <w:rFonts w:hint="eastAsia"/>
          <w:lang w:val="en-US" w:eastAsia="zh-CN"/>
        </w:rPr>
        <w:lastRenderedPageBreak/>
        <w:t>Reference</w:t>
      </w:r>
    </w:p>
    <w:p w14:paraId="316F1693" w14:textId="4BEB2A70" w:rsidR="006A5844" w:rsidRDefault="00C96329" w:rsidP="00CC36F1">
      <w:pPr>
        <w:pStyle w:val="TAC"/>
        <w:ind w:left="45"/>
        <w:jc w:val="both"/>
        <w:rPr>
          <w:lang w:val="en-US" w:eastAsia="ja-JP"/>
        </w:rPr>
      </w:pPr>
      <w:r>
        <w:rPr>
          <w:lang w:val="en-US" w:eastAsia="ja-JP"/>
        </w:rPr>
        <w:t xml:space="preserve">[1] </w:t>
      </w:r>
      <w:proofErr w:type="spellStart"/>
      <w:r w:rsidR="006A5844">
        <w:rPr>
          <w:lang w:val="en-US" w:eastAsia="ja-JP"/>
        </w:rPr>
        <w:t>R4</w:t>
      </w:r>
      <w:proofErr w:type="spellEnd"/>
      <w:r w:rsidR="006A5844">
        <w:rPr>
          <w:lang w:val="en-US" w:eastAsia="ja-JP"/>
        </w:rPr>
        <w:t>-2002854, “</w:t>
      </w:r>
      <w:proofErr w:type="spellStart"/>
      <w:r w:rsidR="006A5844">
        <w:rPr>
          <w:lang w:val="en-US" w:eastAsia="ja-JP"/>
        </w:rPr>
        <w:t>WF</w:t>
      </w:r>
      <w:proofErr w:type="spellEnd"/>
      <w:r w:rsidR="006A5844">
        <w:rPr>
          <w:lang w:val="en-US" w:eastAsia="ja-JP"/>
        </w:rPr>
        <w:t xml:space="preserve"> on LTE/NR spectrum sharing in band 48/</w:t>
      </w:r>
      <w:proofErr w:type="spellStart"/>
      <w:r w:rsidR="006A5844">
        <w:rPr>
          <w:lang w:val="en-US" w:eastAsia="ja-JP"/>
        </w:rPr>
        <w:t>n48</w:t>
      </w:r>
      <w:proofErr w:type="spellEnd"/>
      <w:r w:rsidR="006A5844">
        <w:rPr>
          <w:lang w:val="en-US" w:eastAsia="ja-JP"/>
        </w:rPr>
        <w:t xml:space="preserve">”, Apple, Charter, Comcast, </w:t>
      </w:r>
      <w:proofErr w:type="spellStart"/>
      <w:r w:rsidR="006A5844">
        <w:rPr>
          <w:lang w:val="en-US" w:eastAsia="ja-JP"/>
        </w:rPr>
        <w:t>Cablelabs</w:t>
      </w:r>
      <w:proofErr w:type="spellEnd"/>
      <w:r w:rsidR="006A5844">
        <w:rPr>
          <w:lang w:val="en-US" w:eastAsia="ja-JP"/>
        </w:rPr>
        <w:t xml:space="preserve">, </w:t>
      </w:r>
      <w:proofErr w:type="spellStart"/>
      <w:r w:rsidR="006A5844">
        <w:rPr>
          <w:lang w:val="en-US" w:eastAsia="ja-JP"/>
        </w:rPr>
        <w:t>RAN4#94-e</w:t>
      </w:r>
      <w:proofErr w:type="spellEnd"/>
    </w:p>
    <w:p w14:paraId="68FBF874" w14:textId="7F621C95" w:rsidR="000602D4" w:rsidRDefault="006A5844" w:rsidP="00CC36F1">
      <w:pPr>
        <w:pStyle w:val="TAC"/>
        <w:ind w:left="45"/>
        <w:jc w:val="both"/>
        <w:rPr>
          <w:rFonts w:eastAsia="DengXian"/>
          <w:lang w:val="en-US" w:eastAsia="zh-CN"/>
        </w:rPr>
      </w:pPr>
      <w:r>
        <w:rPr>
          <w:lang w:val="en-US" w:eastAsia="ja-JP"/>
        </w:rPr>
        <w:t xml:space="preserve">[2] </w:t>
      </w:r>
      <w:proofErr w:type="spellStart"/>
      <w:r>
        <w:rPr>
          <w:rFonts w:eastAsia="DengXian"/>
          <w:lang w:val="en-US" w:eastAsia="zh-CN"/>
        </w:rPr>
        <w:t>R4</w:t>
      </w:r>
      <w:proofErr w:type="spellEnd"/>
      <w:r>
        <w:rPr>
          <w:rFonts w:eastAsia="DengXian"/>
          <w:lang w:val="en-US" w:eastAsia="zh-CN"/>
        </w:rPr>
        <w:t>-2000086, “Introduction of LTE/NR spectrum sharing in band 48/</w:t>
      </w:r>
      <w:proofErr w:type="spellStart"/>
      <w:r>
        <w:rPr>
          <w:rFonts w:eastAsia="DengXian"/>
          <w:lang w:val="en-US" w:eastAsia="zh-CN"/>
        </w:rPr>
        <w:t>n48</w:t>
      </w:r>
      <w:proofErr w:type="spellEnd"/>
      <w:r>
        <w:rPr>
          <w:rFonts w:eastAsia="DengXian"/>
          <w:lang w:val="en-US" w:eastAsia="zh-CN"/>
        </w:rPr>
        <w:t xml:space="preserve">”, Apple, </w:t>
      </w:r>
      <w:proofErr w:type="spellStart"/>
      <w:r>
        <w:rPr>
          <w:rFonts w:eastAsia="DengXian"/>
          <w:lang w:val="en-US" w:eastAsia="zh-CN"/>
        </w:rPr>
        <w:t>RAN4#94-e</w:t>
      </w:r>
      <w:proofErr w:type="spellEnd"/>
    </w:p>
    <w:p w14:paraId="71EF8BCB" w14:textId="77777777" w:rsidR="006A5844" w:rsidRPr="006A5844" w:rsidRDefault="006A5844" w:rsidP="00CC36F1">
      <w:pPr>
        <w:pStyle w:val="TAC"/>
        <w:ind w:left="45"/>
        <w:jc w:val="both"/>
        <w:rPr>
          <w:lang w:val="en-US" w:eastAsia="ja-JP"/>
        </w:rPr>
      </w:pPr>
    </w:p>
    <w:p w14:paraId="25775CC0" w14:textId="77777777" w:rsidR="000602D4" w:rsidRDefault="000602D4" w:rsidP="00CC36F1">
      <w:pPr>
        <w:pStyle w:val="TAC"/>
        <w:ind w:left="45"/>
        <w:jc w:val="both"/>
        <w:rPr>
          <w:lang w:val="en-US" w:eastAsia="ja-JP"/>
        </w:rPr>
      </w:pPr>
    </w:p>
    <w:p w14:paraId="6F2DE6B9" w14:textId="1C5010A8" w:rsidR="000602D4" w:rsidRDefault="000602D4" w:rsidP="00CC36F1">
      <w:pPr>
        <w:pStyle w:val="TAC"/>
        <w:ind w:left="45"/>
        <w:jc w:val="both"/>
        <w:rPr>
          <w:lang w:val="en-US" w:eastAsia="ja-JP"/>
        </w:rPr>
      </w:pPr>
    </w:p>
    <w:p w14:paraId="469BC2B7" w14:textId="7AFEF19B" w:rsidR="00B06BE1" w:rsidRDefault="00B06BE1" w:rsidP="00B06BE1">
      <w:pPr>
        <w:pStyle w:val="Heading1"/>
        <w:ind w:left="533" w:hanging="533"/>
        <w:rPr>
          <w:lang w:val="en-US" w:eastAsia="zh-CN"/>
        </w:rPr>
      </w:pPr>
      <w:r>
        <w:rPr>
          <w:lang w:val="en-US" w:eastAsia="zh-CN"/>
        </w:rPr>
        <w:t>Annex A</w:t>
      </w:r>
      <w:r w:rsidR="00E36094">
        <w:rPr>
          <w:lang w:val="en-US" w:eastAsia="zh-CN"/>
        </w:rPr>
        <w:t xml:space="preserve"> (excerpt from TS 38.311)</w:t>
      </w:r>
    </w:p>
    <w:p w14:paraId="0BA9CBAF" w14:textId="34D7CDED" w:rsidR="00B06BE1" w:rsidRDefault="00B06BE1" w:rsidP="00CC36F1">
      <w:pPr>
        <w:pStyle w:val="TAC"/>
        <w:ind w:left="45"/>
        <w:jc w:val="both"/>
        <w:rPr>
          <w:lang w:val="en-US" w:eastAsia="ja-JP"/>
        </w:rPr>
      </w:pPr>
      <w:r>
        <w:rPr>
          <w:lang w:val="en-US" w:eastAsia="ja-JP"/>
        </w:rPr>
        <w:t xml:space="preserve">IE </w:t>
      </w:r>
      <w:proofErr w:type="spellStart"/>
      <w:r w:rsidRPr="00B06BE1">
        <w:rPr>
          <w:i/>
          <w:iCs/>
          <w:lang w:val="en-US" w:eastAsia="ja-JP"/>
        </w:rPr>
        <w:t>MeasObjectNR</w:t>
      </w:r>
      <w:proofErr w:type="spellEnd"/>
      <w:r>
        <w:rPr>
          <w:lang w:val="en-US" w:eastAsia="ja-JP"/>
        </w:rPr>
        <w:t xml:space="preserve"> specifies information applicable for SS/</w:t>
      </w:r>
      <w:proofErr w:type="spellStart"/>
      <w:r>
        <w:rPr>
          <w:lang w:val="en-US" w:eastAsia="ja-JP"/>
        </w:rPr>
        <w:t>PBCH</w:t>
      </w:r>
      <w:proofErr w:type="spellEnd"/>
      <w:r>
        <w:rPr>
          <w:lang w:val="en-US" w:eastAsia="ja-JP"/>
        </w:rPr>
        <w:t xml:space="preserve"> block(s) intra/inter-frequency measurement and/or CSI-RS intra/inter-frequency measurements.</w:t>
      </w:r>
    </w:p>
    <w:p w14:paraId="066D4AEF" w14:textId="77777777" w:rsidR="00B06BE1" w:rsidRDefault="00B06BE1" w:rsidP="00CC36F1">
      <w:pPr>
        <w:pStyle w:val="TAC"/>
        <w:ind w:left="45"/>
        <w:jc w:val="both"/>
        <w:rPr>
          <w:lang w:val="en-US" w:eastAsia="ja-JP"/>
        </w:rPr>
      </w:pPr>
    </w:p>
    <w:tbl>
      <w:tblPr>
        <w:tblStyle w:val="TableGrid"/>
        <w:tblW w:w="0" w:type="auto"/>
        <w:tblInd w:w="45" w:type="dxa"/>
        <w:tblLook w:val="04A0" w:firstRow="1" w:lastRow="0" w:firstColumn="1" w:lastColumn="0" w:noHBand="0" w:noVBand="1"/>
      </w:tblPr>
      <w:tblGrid>
        <w:gridCol w:w="9586"/>
      </w:tblGrid>
      <w:tr w:rsidR="00B06BE1" w14:paraId="00A945E2" w14:textId="77777777" w:rsidTr="00B06BE1">
        <w:tc>
          <w:tcPr>
            <w:tcW w:w="9631" w:type="dxa"/>
          </w:tcPr>
          <w:p w14:paraId="78EA96F6" w14:textId="77777777" w:rsidR="00B06BE1" w:rsidRPr="00A047D1" w:rsidRDefault="00B06BE1" w:rsidP="00B06BE1">
            <w:pPr>
              <w:pStyle w:val="PL"/>
            </w:pPr>
            <w:r w:rsidRPr="00A047D1">
              <w:t>-- ASN1START</w:t>
            </w:r>
          </w:p>
          <w:p w14:paraId="5AAE4D7C" w14:textId="77777777" w:rsidR="00B06BE1" w:rsidRPr="00A047D1" w:rsidRDefault="00B06BE1" w:rsidP="00B06BE1">
            <w:pPr>
              <w:pStyle w:val="PL"/>
            </w:pPr>
            <w:r w:rsidRPr="00A047D1">
              <w:t>-- TAG-MEASOBJECTNR-START</w:t>
            </w:r>
          </w:p>
          <w:p w14:paraId="6BDF65A3" w14:textId="77777777" w:rsidR="00B06BE1" w:rsidRPr="00A047D1" w:rsidRDefault="00B06BE1" w:rsidP="00B06BE1">
            <w:pPr>
              <w:pStyle w:val="PL"/>
            </w:pPr>
          </w:p>
          <w:p w14:paraId="744B0503" w14:textId="77777777" w:rsidR="00B06BE1" w:rsidRPr="00A047D1" w:rsidRDefault="00B06BE1" w:rsidP="00B06BE1">
            <w:pPr>
              <w:pStyle w:val="PL"/>
            </w:pPr>
            <w:r w:rsidRPr="00A047D1">
              <w:t>MeasObjectNR ::=                    SEQUENCE {</w:t>
            </w:r>
          </w:p>
          <w:p w14:paraId="7D0C4C62" w14:textId="77777777" w:rsidR="00B06BE1" w:rsidRPr="00A047D1" w:rsidRDefault="00B06BE1" w:rsidP="00B06BE1">
            <w:pPr>
              <w:pStyle w:val="PL"/>
            </w:pPr>
            <w:r w:rsidRPr="00A047D1">
              <w:t xml:space="preserve">    </w:t>
            </w:r>
            <w:r w:rsidRPr="00E36094">
              <w:rPr>
                <w:highlight w:val="yellow"/>
              </w:rPr>
              <w:t>ssbFrequency                        ARFCN-ValueNR</w:t>
            </w:r>
            <w:r w:rsidRPr="00A047D1">
              <w:t xml:space="preserve">                                           OPTIONAL,   -- Cond SSBorAssociatedSSB</w:t>
            </w:r>
          </w:p>
          <w:p w14:paraId="5BDB3506" w14:textId="77777777" w:rsidR="00B06BE1" w:rsidRPr="00A047D1" w:rsidRDefault="00B06BE1" w:rsidP="00B06BE1">
            <w:pPr>
              <w:pStyle w:val="PL"/>
            </w:pPr>
            <w:r w:rsidRPr="00A047D1">
              <w:t xml:space="preserve">    </w:t>
            </w:r>
            <w:r w:rsidRPr="00E36094">
              <w:rPr>
                <w:highlight w:val="yellow"/>
              </w:rPr>
              <w:t>ssbSubcarrierSpacing                SubcarrierSpacing</w:t>
            </w:r>
            <w:r w:rsidRPr="00A047D1">
              <w:t xml:space="preserve">                                       OPTIONAL,   -- Cond SSBorAssociatedSSB</w:t>
            </w:r>
          </w:p>
          <w:p w14:paraId="038E16E7" w14:textId="77777777" w:rsidR="00B06BE1" w:rsidRPr="00A047D1" w:rsidRDefault="00B06BE1" w:rsidP="00B06BE1">
            <w:pPr>
              <w:pStyle w:val="PL"/>
            </w:pPr>
            <w:r w:rsidRPr="00A047D1">
              <w:t xml:space="preserve">    smtc1                               SSB-MTC                                                 OPTIONAL,   -- Cond SSBorAssociatedSSB</w:t>
            </w:r>
          </w:p>
          <w:p w14:paraId="7D1148B9" w14:textId="77777777" w:rsidR="00B06BE1" w:rsidRPr="00A047D1" w:rsidRDefault="00B06BE1" w:rsidP="00B06BE1">
            <w:pPr>
              <w:pStyle w:val="PL"/>
            </w:pPr>
            <w:r w:rsidRPr="00A047D1">
              <w:t xml:space="preserve">    smtc2                               SSB-MTC2                                                OPTIONAL,   -- Cond IntraFreqConnected</w:t>
            </w:r>
          </w:p>
          <w:p w14:paraId="1B1FD2E0" w14:textId="77777777" w:rsidR="00B06BE1" w:rsidRPr="00A047D1" w:rsidRDefault="00B06BE1" w:rsidP="00B06BE1">
            <w:pPr>
              <w:pStyle w:val="PL"/>
            </w:pPr>
            <w:r w:rsidRPr="00A047D1">
              <w:t xml:space="preserve">    refFreqCSI-RS                       ARFCN-ValueNR                                           OPTIONAL,   -- Cond CSI-RS</w:t>
            </w:r>
          </w:p>
          <w:p w14:paraId="2EE9A3FB" w14:textId="77777777" w:rsidR="00B06BE1" w:rsidRPr="00A047D1" w:rsidRDefault="00B06BE1" w:rsidP="00B06BE1">
            <w:pPr>
              <w:pStyle w:val="PL"/>
            </w:pPr>
            <w:r w:rsidRPr="00A047D1">
              <w:t xml:space="preserve">    referenceSignalConfig               ReferenceSignalConfig,</w:t>
            </w:r>
          </w:p>
          <w:p w14:paraId="5444AE65" w14:textId="77777777" w:rsidR="00B06BE1" w:rsidRPr="00A047D1" w:rsidRDefault="00B06BE1" w:rsidP="00B06BE1">
            <w:pPr>
              <w:pStyle w:val="PL"/>
            </w:pPr>
            <w:r w:rsidRPr="00A047D1">
              <w:t xml:space="preserve">    absThreshSS-BlocksConsolidation     ThresholdNR                                                     OPTIONAL,   -- Need R</w:t>
            </w:r>
          </w:p>
          <w:p w14:paraId="69E34D34" w14:textId="77777777" w:rsidR="00B06BE1" w:rsidRPr="00A047D1" w:rsidRDefault="00B06BE1" w:rsidP="00B06BE1">
            <w:pPr>
              <w:pStyle w:val="PL"/>
            </w:pPr>
            <w:r w:rsidRPr="00A047D1">
              <w:t xml:space="preserve">    absThreshCSI-RS-Consolidation       ThresholdNR                                                     OPTIONAL,   -- Need R</w:t>
            </w:r>
          </w:p>
          <w:p w14:paraId="5015AF0A" w14:textId="77777777" w:rsidR="00B06BE1" w:rsidRPr="00A047D1" w:rsidRDefault="00B06BE1" w:rsidP="00B06BE1">
            <w:pPr>
              <w:pStyle w:val="PL"/>
            </w:pPr>
            <w:r w:rsidRPr="00A047D1">
              <w:t xml:space="preserve">    nrofSS-BlocksToAverage              INTEGER (2..maxNrofSS-BlocksToAverage)                          OPTIONAL,   -- Need R</w:t>
            </w:r>
          </w:p>
          <w:p w14:paraId="6AE8E2BB" w14:textId="77777777" w:rsidR="00B06BE1" w:rsidRPr="00A047D1" w:rsidRDefault="00B06BE1" w:rsidP="00B06BE1">
            <w:pPr>
              <w:pStyle w:val="PL"/>
            </w:pPr>
            <w:r w:rsidRPr="00A047D1">
              <w:t xml:space="preserve">    nrofCSI-RS-ResourcesToAverage       INTEGER (2..maxNrofCSI-RS-ResourcesToAverage)                   OPTIONAL,   -- Need R</w:t>
            </w:r>
          </w:p>
          <w:p w14:paraId="034F0072" w14:textId="77777777" w:rsidR="00B06BE1" w:rsidRPr="00A047D1" w:rsidRDefault="00B06BE1" w:rsidP="00B06BE1">
            <w:pPr>
              <w:pStyle w:val="PL"/>
            </w:pPr>
            <w:r w:rsidRPr="00A047D1">
              <w:t xml:space="preserve">    quantityConfigIndex                 INTEGER (1..maxNrofQuantityConfig),</w:t>
            </w:r>
          </w:p>
          <w:p w14:paraId="08D0C718" w14:textId="77777777" w:rsidR="00B06BE1" w:rsidRPr="00A047D1" w:rsidRDefault="00B06BE1" w:rsidP="00B06BE1">
            <w:pPr>
              <w:pStyle w:val="PL"/>
            </w:pPr>
            <w:r w:rsidRPr="00A047D1">
              <w:t xml:space="preserve">    offsetMO                            Q-OffsetRangeList,</w:t>
            </w:r>
          </w:p>
          <w:p w14:paraId="4C72A79B" w14:textId="77777777" w:rsidR="00B06BE1" w:rsidRPr="00A047D1" w:rsidRDefault="00B06BE1" w:rsidP="00B06BE1">
            <w:pPr>
              <w:pStyle w:val="PL"/>
            </w:pPr>
            <w:r w:rsidRPr="00A047D1">
              <w:t xml:space="preserve">    cellsToRemoveList                   PCI-List                                                        OPTIONAL,   -- Need N</w:t>
            </w:r>
          </w:p>
          <w:p w14:paraId="6594C581" w14:textId="77777777" w:rsidR="00B06BE1" w:rsidRPr="00A047D1" w:rsidRDefault="00B06BE1" w:rsidP="00B06BE1">
            <w:pPr>
              <w:pStyle w:val="PL"/>
            </w:pPr>
            <w:r w:rsidRPr="00A047D1">
              <w:t xml:space="preserve">    cellsToAddModList                   CellsToAddModList                                               OPTIONAL,   -- Need N</w:t>
            </w:r>
          </w:p>
          <w:p w14:paraId="1769DF7A" w14:textId="77777777" w:rsidR="00B06BE1" w:rsidRPr="00A047D1" w:rsidRDefault="00B06BE1" w:rsidP="00B06BE1">
            <w:pPr>
              <w:pStyle w:val="PL"/>
            </w:pPr>
            <w:r w:rsidRPr="00A047D1">
              <w:t xml:space="preserve">    blackCellsToRemoveList              PCI-RangeIndexList                                              OPTIONAL,   -- Need N</w:t>
            </w:r>
          </w:p>
          <w:p w14:paraId="53AEF73A" w14:textId="77777777" w:rsidR="00B06BE1" w:rsidRPr="00A047D1" w:rsidRDefault="00B06BE1" w:rsidP="00B06BE1">
            <w:pPr>
              <w:pStyle w:val="PL"/>
            </w:pPr>
            <w:r w:rsidRPr="00A047D1">
              <w:t xml:space="preserve">    blackCellsToAddModList              SEQUENCE (SIZE (1..maxNrofPCI-Ranges)) OF PCI-RangeElement      OPTIONAL,   -- Need N</w:t>
            </w:r>
          </w:p>
          <w:p w14:paraId="7A4F56D7" w14:textId="77777777" w:rsidR="00B06BE1" w:rsidRPr="00A047D1" w:rsidRDefault="00B06BE1" w:rsidP="00B06BE1">
            <w:pPr>
              <w:pStyle w:val="PL"/>
            </w:pPr>
            <w:r w:rsidRPr="00A047D1">
              <w:t xml:space="preserve">    whiteCellsToRemoveList              PCI-RangeIndexList                                              OPTIONAL,   -- Need N</w:t>
            </w:r>
          </w:p>
          <w:p w14:paraId="50C37017" w14:textId="77777777" w:rsidR="00B06BE1" w:rsidRPr="00A047D1" w:rsidRDefault="00B06BE1" w:rsidP="00B06BE1">
            <w:pPr>
              <w:pStyle w:val="PL"/>
            </w:pPr>
            <w:r w:rsidRPr="00A047D1">
              <w:t xml:space="preserve">    whiteCellsToAddModList              SEQUENCE (SIZE (1..maxNrofPCI-Ranges)) OF PCI-RangeElement      OPTIONAL,   -- Need N</w:t>
            </w:r>
          </w:p>
          <w:p w14:paraId="74AFF11A" w14:textId="77777777" w:rsidR="00B06BE1" w:rsidRPr="00A047D1" w:rsidRDefault="00B06BE1" w:rsidP="00B06BE1">
            <w:pPr>
              <w:pStyle w:val="PL"/>
            </w:pPr>
            <w:r w:rsidRPr="00A047D1">
              <w:t xml:space="preserve">    ... ,</w:t>
            </w:r>
          </w:p>
          <w:p w14:paraId="1CC16EFB" w14:textId="77777777" w:rsidR="00B06BE1" w:rsidRPr="00A047D1" w:rsidRDefault="00B06BE1" w:rsidP="00B06BE1">
            <w:pPr>
              <w:pStyle w:val="PL"/>
            </w:pPr>
            <w:r w:rsidRPr="00A047D1">
              <w:t xml:space="preserve">    [[</w:t>
            </w:r>
          </w:p>
          <w:p w14:paraId="43CB4277" w14:textId="77777777" w:rsidR="00B06BE1" w:rsidRPr="00A047D1" w:rsidRDefault="00B06BE1" w:rsidP="00B06BE1">
            <w:pPr>
              <w:pStyle w:val="PL"/>
            </w:pPr>
            <w:r w:rsidRPr="00A047D1">
              <w:t xml:space="preserve">    freqBandIndicatorNR-v1530           FreqBandIndicatorNR                                             OPTIONAL,   -- Need R</w:t>
            </w:r>
          </w:p>
          <w:p w14:paraId="67C19A4E" w14:textId="77777777" w:rsidR="00B06BE1" w:rsidRPr="00A047D1" w:rsidRDefault="00B06BE1" w:rsidP="00B06BE1">
            <w:pPr>
              <w:pStyle w:val="PL"/>
            </w:pPr>
            <w:r w:rsidRPr="00A047D1">
              <w:t xml:space="preserve">    measCycleSCell-v1530                ENUMERATED {sf160, sf256, sf320, sf512, sf640, sf1024, sf1280}  OPTIONAL    -- Need R</w:t>
            </w:r>
          </w:p>
          <w:p w14:paraId="0949A2B1" w14:textId="77777777" w:rsidR="00B06BE1" w:rsidRPr="00A047D1" w:rsidRDefault="00B06BE1" w:rsidP="00B06BE1">
            <w:pPr>
              <w:pStyle w:val="PL"/>
            </w:pPr>
            <w:r w:rsidRPr="00A047D1">
              <w:t xml:space="preserve">    ]]</w:t>
            </w:r>
          </w:p>
          <w:p w14:paraId="68F3198B" w14:textId="77777777" w:rsidR="00B06BE1" w:rsidRPr="00A047D1" w:rsidRDefault="00B06BE1" w:rsidP="00B06BE1">
            <w:pPr>
              <w:pStyle w:val="PL"/>
            </w:pPr>
            <w:r w:rsidRPr="00A047D1">
              <w:t>}</w:t>
            </w:r>
          </w:p>
          <w:p w14:paraId="5127E102" w14:textId="77777777" w:rsidR="00B06BE1" w:rsidRPr="00A047D1" w:rsidRDefault="00B06BE1" w:rsidP="00B06BE1">
            <w:pPr>
              <w:pStyle w:val="PL"/>
            </w:pPr>
          </w:p>
          <w:p w14:paraId="01EFD8B5" w14:textId="77777777" w:rsidR="00B06BE1" w:rsidRPr="00A047D1" w:rsidRDefault="00B06BE1" w:rsidP="00B06BE1">
            <w:pPr>
              <w:pStyle w:val="PL"/>
            </w:pPr>
            <w:r w:rsidRPr="00A047D1">
              <w:t>ReferenceSignalConfig::=            SEQUENCE {</w:t>
            </w:r>
          </w:p>
          <w:p w14:paraId="69593619" w14:textId="77777777" w:rsidR="00B06BE1" w:rsidRPr="00A047D1" w:rsidRDefault="00B06BE1" w:rsidP="00B06BE1">
            <w:pPr>
              <w:pStyle w:val="PL"/>
            </w:pPr>
            <w:r w:rsidRPr="00A047D1">
              <w:t xml:space="preserve">    ssb-ConfigMobility                  SSB-ConfigMobility                                              OPTIONAL,   -- Need M</w:t>
            </w:r>
          </w:p>
          <w:p w14:paraId="1E7D4C94" w14:textId="77777777" w:rsidR="00B06BE1" w:rsidRPr="00A047D1" w:rsidRDefault="00B06BE1" w:rsidP="00B06BE1">
            <w:pPr>
              <w:pStyle w:val="PL"/>
            </w:pPr>
            <w:r w:rsidRPr="00A047D1">
              <w:t xml:space="preserve">    csi-rs-ResourceConfigMobility       SetupRelease { CSI-RS-ResourceConfigMobility }                  OPTIONAL    -- Need M</w:t>
            </w:r>
          </w:p>
          <w:p w14:paraId="47EF9F09" w14:textId="77777777" w:rsidR="00B06BE1" w:rsidRPr="00A047D1" w:rsidRDefault="00B06BE1" w:rsidP="00B06BE1">
            <w:pPr>
              <w:pStyle w:val="PL"/>
            </w:pPr>
            <w:r w:rsidRPr="00A047D1">
              <w:t>}</w:t>
            </w:r>
          </w:p>
          <w:p w14:paraId="4EB4EADE" w14:textId="77777777" w:rsidR="00B06BE1" w:rsidRPr="00A047D1" w:rsidRDefault="00B06BE1" w:rsidP="00B06BE1">
            <w:pPr>
              <w:pStyle w:val="PL"/>
            </w:pPr>
          </w:p>
          <w:p w14:paraId="0DA3353F" w14:textId="77777777" w:rsidR="00B06BE1" w:rsidRPr="00A047D1" w:rsidRDefault="00B06BE1" w:rsidP="00B06BE1">
            <w:pPr>
              <w:pStyle w:val="PL"/>
            </w:pPr>
            <w:r w:rsidRPr="00A047D1">
              <w:t>SSB-ConfigMobility::=               SEQUENCE {</w:t>
            </w:r>
          </w:p>
          <w:p w14:paraId="493E6942" w14:textId="77777777" w:rsidR="00B06BE1" w:rsidRPr="00A047D1" w:rsidRDefault="00B06BE1" w:rsidP="00B06BE1">
            <w:pPr>
              <w:pStyle w:val="PL"/>
            </w:pPr>
          </w:p>
          <w:p w14:paraId="7A58EBBB" w14:textId="77777777" w:rsidR="00B06BE1" w:rsidRPr="00A047D1" w:rsidRDefault="00B06BE1" w:rsidP="00B06BE1">
            <w:pPr>
              <w:pStyle w:val="PL"/>
            </w:pPr>
            <w:r w:rsidRPr="00A047D1">
              <w:t xml:space="preserve">    ssb-ToMeasure                           SetupRelease { SSB-ToMeasure }                              OPTIONAL,   -- Need M</w:t>
            </w:r>
          </w:p>
          <w:p w14:paraId="40584E35" w14:textId="77777777" w:rsidR="00B06BE1" w:rsidRPr="00A047D1" w:rsidRDefault="00B06BE1" w:rsidP="00B06BE1">
            <w:pPr>
              <w:pStyle w:val="PL"/>
            </w:pPr>
            <w:r w:rsidRPr="00A047D1">
              <w:t xml:space="preserve">    deriveSSB-IndexFromCell             BOOLEAN,</w:t>
            </w:r>
          </w:p>
          <w:p w14:paraId="16BD290A" w14:textId="77777777" w:rsidR="00B06BE1" w:rsidRPr="00A047D1" w:rsidRDefault="00B06BE1" w:rsidP="00B06BE1">
            <w:pPr>
              <w:pStyle w:val="PL"/>
            </w:pPr>
            <w:r w:rsidRPr="00A047D1">
              <w:t xml:space="preserve">    ss-RSSI-Measurement                         SS-RSSI-Measurement                                     OPTIONAL,   -- Need M</w:t>
            </w:r>
          </w:p>
          <w:p w14:paraId="71DC19AE" w14:textId="77777777" w:rsidR="00B06BE1" w:rsidRPr="00A047D1" w:rsidRDefault="00B06BE1" w:rsidP="00B06BE1">
            <w:pPr>
              <w:pStyle w:val="PL"/>
            </w:pPr>
            <w:r w:rsidRPr="00A047D1">
              <w:lastRenderedPageBreak/>
              <w:t xml:space="preserve">    ...</w:t>
            </w:r>
          </w:p>
          <w:p w14:paraId="23D21921" w14:textId="77777777" w:rsidR="00B06BE1" w:rsidRPr="00A047D1" w:rsidRDefault="00B06BE1" w:rsidP="00B06BE1">
            <w:pPr>
              <w:pStyle w:val="PL"/>
            </w:pPr>
            <w:r w:rsidRPr="00A047D1">
              <w:t>}</w:t>
            </w:r>
          </w:p>
          <w:p w14:paraId="4E1AD6A3" w14:textId="77777777" w:rsidR="00B06BE1" w:rsidRPr="00A047D1" w:rsidRDefault="00B06BE1" w:rsidP="00B06BE1">
            <w:pPr>
              <w:pStyle w:val="PL"/>
            </w:pPr>
          </w:p>
          <w:p w14:paraId="76A90846" w14:textId="77777777" w:rsidR="00B06BE1" w:rsidRPr="00A047D1" w:rsidRDefault="00B06BE1" w:rsidP="00B06BE1">
            <w:pPr>
              <w:pStyle w:val="PL"/>
            </w:pPr>
          </w:p>
          <w:p w14:paraId="4DAF5632" w14:textId="77777777" w:rsidR="00B06BE1" w:rsidRPr="00A047D1" w:rsidRDefault="00B06BE1" w:rsidP="00B06BE1">
            <w:pPr>
              <w:pStyle w:val="PL"/>
            </w:pPr>
            <w:r w:rsidRPr="00A047D1">
              <w:t>Q-OffsetRangeList ::=               SEQUENCE {</w:t>
            </w:r>
          </w:p>
          <w:p w14:paraId="5A8AA43D" w14:textId="77777777" w:rsidR="00B06BE1" w:rsidRPr="00A047D1" w:rsidRDefault="00B06BE1" w:rsidP="00B06BE1">
            <w:pPr>
              <w:pStyle w:val="PL"/>
            </w:pPr>
            <w:r w:rsidRPr="00A047D1">
              <w:t xml:space="preserve">    rsrpOffsetSSB                       Q-OffsetRange               DEFAULT dB0,</w:t>
            </w:r>
          </w:p>
          <w:p w14:paraId="13CB9D77" w14:textId="77777777" w:rsidR="00B06BE1" w:rsidRPr="00A047D1" w:rsidRDefault="00B06BE1" w:rsidP="00B06BE1">
            <w:pPr>
              <w:pStyle w:val="PL"/>
            </w:pPr>
            <w:r w:rsidRPr="00A047D1">
              <w:t xml:space="preserve">    rsrqOffsetSSB                       Q-OffsetRange               DEFAULT dB0,</w:t>
            </w:r>
          </w:p>
          <w:p w14:paraId="0564A7E4" w14:textId="77777777" w:rsidR="00B06BE1" w:rsidRPr="00A047D1" w:rsidRDefault="00B06BE1" w:rsidP="00B06BE1">
            <w:pPr>
              <w:pStyle w:val="PL"/>
            </w:pPr>
            <w:r w:rsidRPr="00A047D1">
              <w:t xml:space="preserve">    sinrOffsetSSB                       Q-OffsetRange               DEFAULT dB0,</w:t>
            </w:r>
          </w:p>
          <w:p w14:paraId="01897826" w14:textId="77777777" w:rsidR="00B06BE1" w:rsidRPr="00A047D1" w:rsidRDefault="00B06BE1" w:rsidP="00B06BE1">
            <w:pPr>
              <w:pStyle w:val="PL"/>
            </w:pPr>
            <w:r w:rsidRPr="00A047D1">
              <w:t xml:space="preserve">    rsrpOffsetCSI-RS                    Q-OffsetRange               DEFAULT dB0,</w:t>
            </w:r>
          </w:p>
          <w:p w14:paraId="11D304A0" w14:textId="77777777" w:rsidR="00B06BE1" w:rsidRPr="00A047D1" w:rsidRDefault="00B06BE1" w:rsidP="00B06BE1">
            <w:pPr>
              <w:pStyle w:val="PL"/>
            </w:pPr>
            <w:r w:rsidRPr="00A047D1">
              <w:t xml:space="preserve">    rsrqOffsetCSI-RS                    Q-OffsetRange               DEFAULT dB0,</w:t>
            </w:r>
          </w:p>
          <w:p w14:paraId="67653827" w14:textId="77777777" w:rsidR="00B06BE1" w:rsidRPr="00A047D1" w:rsidRDefault="00B06BE1" w:rsidP="00B06BE1">
            <w:pPr>
              <w:pStyle w:val="PL"/>
            </w:pPr>
            <w:r w:rsidRPr="00A047D1">
              <w:t xml:space="preserve">    sinrOffsetCSI-RS                    Q-OffsetRange               DEFAULT dB0</w:t>
            </w:r>
          </w:p>
          <w:p w14:paraId="31282731" w14:textId="77777777" w:rsidR="00B06BE1" w:rsidRPr="00A047D1" w:rsidRDefault="00B06BE1" w:rsidP="00B06BE1">
            <w:pPr>
              <w:pStyle w:val="PL"/>
            </w:pPr>
            <w:r w:rsidRPr="00A047D1">
              <w:t>}</w:t>
            </w:r>
          </w:p>
          <w:p w14:paraId="6C745E10" w14:textId="77777777" w:rsidR="00B06BE1" w:rsidRPr="00A047D1" w:rsidRDefault="00B06BE1" w:rsidP="00B06BE1">
            <w:pPr>
              <w:pStyle w:val="PL"/>
            </w:pPr>
          </w:p>
          <w:p w14:paraId="47496ECB" w14:textId="77777777" w:rsidR="00B06BE1" w:rsidRPr="00A047D1" w:rsidRDefault="00B06BE1" w:rsidP="00B06BE1">
            <w:pPr>
              <w:pStyle w:val="PL"/>
            </w:pPr>
          </w:p>
          <w:p w14:paraId="672C39A3" w14:textId="77777777" w:rsidR="00B06BE1" w:rsidRPr="00A047D1" w:rsidRDefault="00B06BE1" w:rsidP="00B06BE1">
            <w:pPr>
              <w:pStyle w:val="PL"/>
            </w:pPr>
            <w:r w:rsidRPr="00A047D1">
              <w:t>ThresholdNR ::=                     SEQUENCE{</w:t>
            </w:r>
          </w:p>
          <w:p w14:paraId="26ABFE87" w14:textId="77777777" w:rsidR="00B06BE1" w:rsidRPr="00A047D1" w:rsidRDefault="00B06BE1" w:rsidP="00B06BE1">
            <w:pPr>
              <w:pStyle w:val="PL"/>
            </w:pPr>
            <w:r w:rsidRPr="00A047D1">
              <w:t xml:space="preserve">    thresholdRSRP                       RSRP-Range                                                      OPTIONAL,   -- Need R</w:t>
            </w:r>
          </w:p>
          <w:p w14:paraId="2F50527E" w14:textId="77777777" w:rsidR="00B06BE1" w:rsidRPr="00A047D1" w:rsidRDefault="00B06BE1" w:rsidP="00B06BE1">
            <w:pPr>
              <w:pStyle w:val="PL"/>
            </w:pPr>
            <w:r w:rsidRPr="00A047D1">
              <w:t xml:space="preserve">    thresholdRSRQ                       RSRQ-Range                                                      OPTIONAL,   -- Need R</w:t>
            </w:r>
          </w:p>
          <w:p w14:paraId="37797042" w14:textId="77777777" w:rsidR="00B06BE1" w:rsidRPr="00A047D1" w:rsidRDefault="00B06BE1" w:rsidP="00B06BE1">
            <w:pPr>
              <w:pStyle w:val="PL"/>
            </w:pPr>
            <w:r w:rsidRPr="00A047D1">
              <w:t xml:space="preserve">    thresholdSINR                       SINR-Range                                                      OPTIONAL    -- Need R</w:t>
            </w:r>
          </w:p>
          <w:p w14:paraId="48D46E91" w14:textId="77777777" w:rsidR="00B06BE1" w:rsidRPr="00A047D1" w:rsidRDefault="00B06BE1" w:rsidP="00B06BE1">
            <w:pPr>
              <w:pStyle w:val="PL"/>
            </w:pPr>
            <w:r w:rsidRPr="00A047D1">
              <w:t>}</w:t>
            </w:r>
          </w:p>
          <w:p w14:paraId="18A27B4F" w14:textId="77777777" w:rsidR="00B06BE1" w:rsidRPr="00A047D1" w:rsidRDefault="00B06BE1" w:rsidP="00B06BE1">
            <w:pPr>
              <w:pStyle w:val="PL"/>
            </w:pPr>
          </w:p>
          <w:p w14:paraId="2C6135E1" w14:textId="77777777" w:rsidR="00B06BE1" w:rsidRPr="00A047D1" w:rsidRDefault="00B06BE1" w:rsidP="00B06BE1">
            <w:pPr>
              <w:pStyle w:val="PL"/>
            </w:pPr>
            <w:r w:rsidRPr="00A047D1">
              <w:t>CellsToAddModList ::=               SEQUENCE (SIZE (1..maxNrofCellMeas)) OF CellsToAddMod</w:t>
            </w:r>
          </w:p>
          <w:p w14:paraId="285CCAB6" w14:textId="77777777" w:rsidR="00B06BE1" w:rsidRPr="00A047D1" w:rsidRDefault="00B06BE1" w:rsidP="00B06BE1">
            <w:pPr>
              <w:pStyle w:val="PL"/>
            </w:pPr>
          </w:p>
          <w:p w14:paraId="0AD97705" w14:textId="77777777" w:rsidR="00B06BE1" w:rsidRPr="00A047D1" w:rsidRDefault="00B06BE1" w:rsidP="00B06BE1">
            <w:pPr>
              <w:pStyle w:val="PL"/>
            </w:pPr>
            <w:r w:rsidRPr="00A047D1">
              <w:t>CellsToAddMod ::=                   SEQUENCE {</w:t>
            </w:r>
          </w:p>
          <w:p w14:paraId="53B7B88E" w14:textId="77777777" w:rsidR="00B06BE1" w:rsidRPr="00A047D1" w:rsidRDefault="00B06BE1" w:rsidP="00B06BE1">
            <w:pPr>
              <w:pStyle w:val="PL"/>
            </w:pPr>
            <w:r w:rsidRPr="00A047D1">
              <w:t xml:space="preserve">    physCellId                          PhysCellId,</w:t>
            </w:r>
          </w:p>
          <w:p w14:paraId="4A301333" w14:textId="77777777" w:rsidR="00B06BE1" w:rsidRPr="00A047D1" w:rsidRDefault="00B06BE1" w:rsidP="00B06BE1">
            <w:pPr>
              <w:pStyle w:val="PL"/>
            </w:pPr>
            <w:r w:rsidRPr="00A047D1">
              <w:t xml:space="preserve">    cellIndividualOffset                Q-OffsetRangeList</w:t>
            </w:r>
          </w:p>
          <w:p w14:paraId="315D6FC8" w14:textId="77777777" w:rsidR="00B06BE1" w:rsidRPr="00A047D1" w:rsidRDefault="00B06BE1" w:rsidP="00B06BE1">
            <w:pPr>
              <w:pStyle w:val="PL"/>
            </w:pPr>
            <w:r w:rsidRPr="00A047D1">
              <w:t>}</w:t>
            </w:r>
          </w:p>
          <w:p w14:paraId="689626D8" w14:textId="77777777" w:rsidR="00B06BE1" w:rsidRPr="00A047D1" w:rsidRDefault="00B06BE1" w:rsidP="00B06BE1">
            <w:pPr>
              <w:pStyle w:val="PL"/>
            </w:pPr>
          </w:p>
          <w:p w14:paraId="635D087B" w14:textId="77777777" w:rsidR="00B06BE1" w:rsidRPr="00A047D1" w:rsidRDefault="00B06BE1" w:rsidP="00B06BE1">
            <w:pPr>
              <w:pStyle w:val="PL"/>
            </w:pPr>
          </w:p>
          <w:p w14:paraId="031B32A0" w14:textId="77777777" w:rsidR="00B06BE1" w:rsidRPr="00A047D1" w:rsidRDefault="00B06BE1" w:rsidP="00B06BE1">
            <w:pPr>
              <w:pStyle w:val="PL"/>
            </w:pPr>
          </w:p>
          <w:p w14:paraId="4571D2BB" w14:textId="77777777" w:rsidR="00B06BE1" w:rsidRPr="00A047D1" w:rsidRDefault="00B06BE1" w:rsidP="00B06BE1">
            <w:pPr>
              <w:pStyle w:val="PL"/>
            </w:pPr>
          </w:p>
          <w:p w14:paraId="3AAE2907" w14:textId="77777777" w:rsidR="00B06BE1" w:rsidRPr="00A047D1" w:rsidRDefault="00B06BE1" w:rsidP="00B06BE1">
            <w:pPr>
              <w:pStyle w:val="PL"/>
            </w:pPr>
            <w:r w:rsidRPr="00A047D1">
              <w:t>-- TAG-MEASOBJECTNR-STOP</w:t>
            </w:r>
          </w:p>
          <w:p w14:paraId="2938BCA1" w14:textId="3AD6DCBA" w:rsidR="00B06BE1" w:rsidRPr="00B06BE1" w:rsidRDefault="00B06BE1" w:rsidP="00B06BE1">
            <w:pPr>
              <w:pStyle w:val="PL"/>
            </w:pPr>
            <w:r w:rsidRPr="00A047D1">
              <w:t>-- ASN1STOP</w:t>
            </w:r>
          </w:p>
        </w:tc>
      </w:tr>
    </w:tbl>
    <w:p w14:paraId="37344489" w14:textId="77777777" w:rsidR="00B06BE1" w:rsidRDefault="00B06BE1" w:rsidP="00CC36F1">
      <w:pPr>
        <w:pStyle w:val="TAC"/>
        <w:ind w:left="45"/>
        <w:jc w:val="both"/>
        <w:rPr>
          <w:lang w:val="en-US" w:eastAsia="ja-JP"/>
        </w:rPr>
      </w:pPr>
    </w:p>
    <w:sectPr w:rsidR="00B06BE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90061" w14:textId="77777777" w:rsidR="00856A45" w:rsidRDefault="00856A45">
      <w:r>
        <w:separator/>
      </w:r>
    </w:p>
  </w:endnote>
  <w:endnote w:type="continuationSeparator" w:id="0">
    <w:p w14:paraId="0AF5DEA5" w14:textId="77777777" w:rsidR="00856A45" w:rsidRDefault="00856A45">
      <w:r>
        <w:continuationSeparator/>
      </w:r>
    </w:p>
  </w:endnote>
  <w:endnote w:type="continuationNotice" w:id="1">
    <w:p w14:paraId="4A4A52E0" w14:textId="77777777" w:rsidR="00856A45" w:rsidRDefault="00856A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E531F4" w:rsidRPr="001314EF" w:rsidRDefault="00E531F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A3516" w14:textId="77777777" w:rsidR="00856A45" w:rsidRDefault="00856A45">
      <w:r>
        <w:separator/>
      </w:r>
    </w:p>
  </w:footnote>
  <w:footnote w:type="continuationSeparator" w:id="0">
    <w:p w14:paraId="55CF8590" w14:textId="77777777" w:rsidR="00856A45" w:rsidRDefault="00856A45">
      <w:r>
        <w:continuationSeparator/>
      </w:r>
    </w:p>
  </w:footnote>
  <w:footnote w:type="continuationNotice" w:id="1">
    <w:p w14:paraId="63176C31" w14:textId="77777777" w:rsidR="00856A45" w:rsidRDefault="00856A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7132D"/>
    <w:multiLevelType w:val="hybridMultilevel"/>
    <w:tmpl w:val="8F9C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F29CD"/>
    <w:multiLevelType w:val="hybridMultilevel"/>
    <w:tmpl w:val="5D7A979A"/>
    <w:lvl w:ilvl="0" w:tplc="E90E6C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F7E1E"/>
    <w:multiLevelType w:val="hybridMultilevel"/>
    <w:tmpl w:val="A3022F02"/>
    <w:lvl w:ilvl="0" w:tplc="B3928D20">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5058F"/>
    <w:multiLevelType w:val="hybridMultilevel"/>
    <w:tmpl w:val="A4B4F5F0"/>
    <w:lvl w:ilvl="0" w:tplc="59C0AEC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D2E550C"/>
    <w:multiLevelType w:val="hybridMultilevel"/>
    <w:tmpl w:val="536EF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9D5B4F"/>
    <w:multiLevelType w:val="hybridMultilevel"/>
    <w:tmpl w:val="C6C61BFE"/>
    <w:lvl w:ilvl="0" w:tplc="09EE6BB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C4439F"/>
    <w:multiLevelType w:val="hybridMultilevel"/>
    <w:tmpl w:val="DF58B484"/>
    <w:lvl w:ilvl="0" w:tplc="AE6284CA">
      <w:numFmt w:val="bullet"/>
      <w:lvlText w:val="·"/>
      <w:lvlJc w:val="left"/>
      <w:pPr>
        <w:ind w:left="876" w:hanging="516"/>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C42915"/>
    <w:multiLevelType w:val="hybridMultilevel"/>
    <w:tmpl w:val="4CAE3412"/>
    <w:lvl w:ilvl="0" w:tplc="F4AABD8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036B6C"/>
    <w:multiLevelType w:val="hybridMultilevel"/>
    <w:tmpl w:val="4F2E1208"/>
    <w:lvl w:ilvl="0" w:tplc="805CDD0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8D46E9"/>
    <w:multiLevelType w:val="hybridMultilevel"/>
    <w:tmpl w:val="6AA26126"/>
    <w:lvl w:ilvl="0" w:tplc="16A870D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837941"/>
    <w:multiLevelType w:val="hybridMultilevel"/>
    <w:tmpl w:val="0C325DFA"/>
    <w:lvl w:ilvl="0" w:tplc="4EA6BE6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E73ADB"/>
    <w:multiLevelType w:val="hybridMultilevel"/>
    <w:tmpl w:val="8CB233A8"/>
    <w:lvl w:ilvl="0" w:tplc="CFB61EF2">
      <w:start w:val="1"/>
      <w:numFmt w:val="decimal"/>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14" w15:restartNumberingAfterBreak="0">
    <w:nsid w:val="7F0077EA"/>
    <w:multiLevelType w:val="hybridMultilevel"/>
    <w:tmpl w:val="48DC9E54"/>
    <w:lvl w:ilvl="0" w:tplc="18C47FAC">
      <w:start w:val="2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4"/>
  </w:num>
  <w:num w:numId="6">
    <w:abstractNumId w:val="3"/>
  </w:num>
  <w:num w:numId="7">
    <w:abstractNumId w:val="11"/>
  </w:num>
  <w:num w:numId="8">
    <w:abstractNumId w:val="6"/>
  </w:num>
  <w:num w:numId="9">
    <w:abstractNumId w:val="10"/>
  </w:num>
  <w:num w:numId="10">
    <w:abstractNumId w:val="7"/>
  </w:num>
  <w:num w:numId="11">
    <w:abstractNumId w:val="5"/>
  </w:num>
  <w:num w:numId="12">
    <w:abstractNumId w:val="12"/>
  </w:num>
  <w:num w:numId="13">
    <w:abstractNumId w:val="14"/>
  </w:num>
  <w:num w:numId="14">
    <w:abstractNumId w:val="2"/>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373FB"/>
    <w:rsid w:val="00045317"/>
    <w:rsid w:val="00047833"/>
    <w:rsid w:val="00052ABB"/>
    <w:rsid w:val="0005326A"/>
    <w:rsid w:val="000602D4"/>
    <w:rsid w:val="00072B46"/>
    <w:rsid w:val="0007382E"/>
    <w:rsid w:val="00075876"/>
    <w:rsid w:val="000766E1"/>
    <w:rsid w:val="000810DC"/>
    <w:rsid w:val="00081692"/>
    <w:rsid w:val="0008285F"/>
    <w:rsid w:val="000847B5"/>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ED5"/>
    <w:rsid w:val="000C1EAD"/>
    <w:rsid w:val="000D6CFC"/>
    <w:rsid w:val="000D7B63"/>
    <w:rsid w:val="000E0C40"/>
    <w:rsid w:val="000E655F"/>
    <w:rsid w:val="000E7B3E"/>
    <w:rsid w:val="000F1757"/>
    <w:rsid w:val="000F19F3"/>
    <w:rsid w:val="000F2367"/>
    <w:rsid w:val="000F33B9"/>
    <w:rsid w:val="000F4870"/>
    <w:rsid w:val="00102F34"/>
    <w:rsid w:val="00110E26"/>
    <w:rsid w:val="00115EA7"/>
    <w:rsid w:val="00120AEA"/>
    <w:rsid w:val="00123A47"/>
    <w:rsid w:val="00130DC6"/>
    <w:rsid w:val="001314EF"/>
    <w:rsid w:val="00134C5E"/>
    <w:rsid w:val="00137D3C"/>
    <w:rsid w:val="00151BA6"/>
    <w:rsid w:val="00153528"/>
    <w:rsid w:val="00161648"/>
    <w:rsid w:val="00162548"/>
    <w:rsid w:val="00163E5C"/>
    <w:rsid w:val="001770FF"/>
    <w:rsid w:val="001776F8"/>
    <w:rsid w:val="0018724F"/>
    <w:rsid w:val="00192E60"/>
    <w:rsid w:val="00196452"/>
    <w:rsid w:val="001A08AA"/>
    <w:rsid w:val="001A696A"/>
    <w:rsid w:val="001A759A"/>
    <w:rsid w:val="001B6F96"/>
    <w:rsid w:val="001B7753"/>
    <w:rsid w:val="001C47E4"/>
    <w:rsid w:val="001C60D4"/>
    <w:rsid w:val="001C7A2C"/>
    <w:rsid w:val="001E15A4"/>
    <w:rsid w:val="001E2CF6"/>
    <w:rsid w:val="001E3DB5"/>
    <w:rsid w:val="001E4697"/>
    <w:rsid w:val="001E66E7"/>
    <w:rsid w:val="001E7490"/>
    <w:rsid w:val="001E74DA"/>
    <w:rsid w:val="001F06D6"/>
    <w:rsid w:val="001F1126"/>
    <w:rsid w:val="001F1E22"/>
    <w:rsid w:val="00200DD4"/>
    <w:rsid w:val="00202D71"/>
    <w:rsid w:val="002138EA"/>
    <w:rsid w:val="00214FBD"/>
    <w:rsid w:val="00215F74"/>
    <w:rsid w:val="00216753"/>
    <w:rsid w:val="00217A16"/>
    <w:rsid w:val="00220FC6"/>
    <w:rsid w:val="00222897"/>
    <w:rsid w:val="00222B0C"/>
    <w:rsid w:val="00223615"/>
    <w:rsid w:val="00225EDA"/>
    <w:rsid w:val="00226964"/>
    <w:rsid w:val="00233D0B"/>
    <w:rsid w:val="00235394"/>
    <w:rsid w:val="00237F41"/>
    <w:rsid w:val="0024230C"/>
    <w:rsid w:val="00250351"/>
    <w:rsid w:val="00250DFD"/>
    <w:rsid w:val="0025212D"/>
    <w:rsid w:val="00254D59"/>
    <w:rsid w:val="0026179F"/>
    <w:rsid w:val="00273308"/>
    <w:rsid w:val="00274E1A"/>
    <w:rsid w:val="00282213"/>
    <w:rsid w:val="002858BF"/>
    <w:rsid w:val="00286AE5"/>
    <w:rsid w:val="00292377"/>
    <w:rsid w:val="0029464A"/>
    <w:rsid w:val="0029467F"/>
    <w:rsid w:val="002954BE"/>
    <w:rsid w:val="00297561"/>
    <w:rsid w:val="002A01D4"/>
    <w:rsid w:val="002A1B9B"/>
    <w:rsid w:val="002B401B"/>
    <w:rsid w:val="002B4985"/>
    <w:rsid w:val="002B6BEA"/>
    <w:rsid w:val="002B716B"/>
    <w:rsid w:val="002C2D71"/>
    <w:rsid w:val="002D02CD"/>
    <w:rsid w:val="002D0815"/>
    <w:rsid w:val="002D6E4C"/>
    <w:rsid w:val="002D7654"/>
    <w:rsid w:val="002E2CE9"/>
    <w:rsid w:val="002E47A6"/>
    <w:rsid w:val="002E61A3"/>
    <w:rsid w:val="002E7344"/>
    <w:rsid w:val="002E79E2"/>
    <w:rsid w:val="002F4093"/>
    <w:rsid w:val="003022A5"/>
    <w:rsid w:val="003048DF"/>
    <w:rsid w:val="0030611C"/>
    <w:rsid w:val="00306D8F"/>
    <w:rsid w:val="00310908"/>
    <w:rsid w:val="00311A42"/>
    <w:rsid w:val="003144B4"/>
    <w:rsid w:val="003209A6"/>
    <w:rsid w:val="003258EE"/>
    <w:rsid w:val="00334543"/>
    <w:rsid w:val="00335371"/>
    <w:rsid w:val="003368EC"/>
    <w:rsid w:val="003476CC"/>
    <w:rsid w:val="003508C5"/>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85E7E"/>
    <w:rsid w:val="00394403"/>
    <w:rsid w:val="0039459B"/>
    <w:rsid w:val="0039642D"/>
    <w:rsid w:val="00397B8C"/>
    <w:rsid w:val="003A415C"/>
    <w:rsid w:val="003C625A"/>
    <w:rsid w:val="003D5B5F"/>
    <w:rsid w:val="003E0752"/>
    <w:rsid w:val="003E0CAE"/>
    <w:rsid w:val="003E3A68"/>
    <w:rsid w:val="003E5311"/>
    <w:rsid w:val="003F0B25"/>
    <w:rsid w:val="003F1C1B"/>
    <w:rsid w:val="003F29E9"/>
    <w:rsid w:val="003F2C91"/>
    <w:rsid w:val="003F6E98"/>
    <w:rsid w:val="00401144"/>
    <w:rsid w:val="0041086C"/>
    <w:rsid w:val="00412063"/>
    <w:rsid w:val="00422574"/>
    <w:rsid w:val="0042611A"/>
    <w:rsid w:val="004271BA"/>
    <w:rsid w:val="00432495"/>
    <w:rsid w:val="00434D47"/>
    <w:rsid w:val="0044098D"/>
    <w:rsid w:val="00442579"/>
    <w:rsid w:val="00446710"/>
    <w:rsid w:val="004472F0"/>
    <w:rsid w:val="004560DA"/>
    <w:rsid w:val="00461E39"/>
    <w:rsid w:val="00464D43"/>
    <w:rsid w:val="00466C39"/>
    <w:rsid w:val="004725D9"/>
    <w:rsid w:val="00473A40"/>
    <w:rsid w:val="00476D64"/>
    <w:rsid w:val="00480B0D"/>
    <w:rsid w:val="0048320E"/>
    <w:rsid w:val="0048543E"/>
    <w:rsid w:val="00486057"/>
    <w:rsid w:val="00491D16"/>
    <w:rsid w:val="004A495F"/>
    <w:rsid w:val="004B16A5"/>
    <w:rsid w:val="004B43D6"/>
    <w:rsid w:val="004B706B"/>
    <w:rsid w:val="004C27C6"/>
    <w:rsid w:val="004C2E8B"/>
    <w:rsid w:val="004C2EE5"/>
    <w:rsid w:val="004D382F"/>
    <w:rsid w:val="004D4538"/>
    <w:rsid w:val="004E2896"/>
    <w:rsid w:val="004E56E0"/>
    <w:rsid w:val="004F2599"/>
    <w:rsid w:val="004F4CF2"/>
    <w:rsid w:val="0050159B"/>
    <w:rsid w:val="0050186F"/>
    <w:rsid w:val="00505BFA"/>
    <w:rsid w:val="0051091D"/>
    <w:rsid w:val="00510FFC"/>
    <w:rsid w:val="00511F57"/>
    <w:rsid w:val="00515CBE"/>
    <w:rsid w:val="0052067B"/>
    <w:rsid w:val="00522A7E"/>
    <w:rsid w:val="00530FBE"/>
    <w:rsid w:val="00534C89"/>
    <w:rsid w:val="00536054"/>
    <w:rsid w:val="00541573"/>
    <w:rsid w:val="00542AAD"/>
    <w:rsid w:val="00545260"/>
    <w:rsid w:val="00546AC8"/>
    <w:rsid w:val="005570D4"/>
    <w:rsid w:val="005711E1"/>
    <w:rsid w:val="00574418"/>
    <w:rsid w:val="0058353D"/>
    <w:rsid w:val="00590995"/>
    <w:rsid w:val="00590A8D"/>
    <w:rsid w:val="005973B3"/>
    <w:rsid w:val="00597A6B"/>
    <w:rsid w:val="005B70B7"/>
    <w:rsid w:val="005C1920"/>
    <w:rsid w:val="005C666F"/>
    <w:rsid w:val="005C7913"/>
    <w:rsid w:val="005D1BFF"/>
    <w:rsid w:val="005D7D55"/>
    <w:rsid w:val="005E50E7"/>
    <w:rsid w:val="005E634F"/>
    <w:rsid w:val="005F11A0"/>
    <w:rsid w:val="005F1799"/>
    <w:rsid w:val="005F4249"/>
    <w:rsid w:val="005F45D1"/>
    <w:rsid w:val="006152B9"/>
    <w:rsid w:val="0061639C"/>
    <w:rsid w:val="00620402"/>
    <w:rsid w:val="00621586"/>
    <w:rsid w:val="00627262"/>
    <w:rsid w:val="00640E2C"/>
    <w:rsid w:val="006412DC"/>
    <w:rsid w:val="006446FC"/>
    <w:rsid w:val="006501EB"/>
    <w:rsid w:val="00652B42"/>
    <w:rsid w:val="00655691"/>
    <w:rsid w:val="00655BDB"/>
    <w:rsid w:val="006606E8"/>
    <w:rsid w:val="00663F2A"/>
    <w:rsid w:val="006640BD"/>
    <w:rsid w:val="00665705"/>
    <w:rsid w:val="00670D4D"/>
    <w:rsid w:val="00673E35"/>
    <w:rsid w:val="00675002"/>
    <w:rsid w:val="006844E5"/>
    <w:rsid w:val="00686F6A"/>
    <w:rsid w:val="00695D3C"/>
    <w:rsid w:val="006A4F45"/>
    <w:rsid w:val="006A5844"/>
    <w:rsid w:val="006A5AE8"/>
    <w:rsid w:val="006A6D23"/>
    <w:rsid w:val="006D6A3D"/>
    <w:rsid w:val="006E7C24"/>
    <w:rsid w:val="006F2184"/>
    <w:rsid w:val="006F6A0D"/>
    <w:rsid w:val="006F7C0C"/>
    <w:rsid w:val="007028EC"/>
    <w:rsid w:val="007036FE"/>
    <w:rsid w:val="0070646B"/>
    <w:rsid w:val="0072472A"/>
    <w:rsid w:val="00724770"/>
    <w:rsid w:val="0073151C"/>
    <w:rsid w:val="00732360"/>
    <w:rsid w:val="00740E67"/>
    <w:rsid w:val="00743C70"/>
    <w:rsid w:val="00745E99"/>
    <w:rsid w:val="00746D54"/>
    <w:rsid w:val="00747B1B"/>
    <w:rsid w:val="00750A83"/>
    <w:rsid w:val="00754929"/>
    <w:rsid w:val="00765A72"/>
    <w:rsid w:val="007678AB"/>
    <w:rsid w:val="0077245D"/>
    <w:rsid w:val="00774060"/>
    <w:rsid w:val="00775461"/>
    <w:rsid w:val="00780418"/>
    <w:rsid w:val="00784BFC"/>
    <w:rsid w:val="0079480E"/>
    <w:rsid w:val="007959D0"/>
    <w:rsid w:val="007A13BA"/>
    <w:rsid w:val="007A62BF"/>
    <w:rsid w:val="007B1E69"/>
    <w:rsid w:val="007B5784"/>
    <w:rsid w:val="007C13FD"/>
    <w:rsid w:val="007C43EE"/>
    <w:rsid w:val="007C6D42"/>
    <w:rsid w:val="007D4ED4"/>
    <w:rsid w:val="007D61F3"/>
    <w:rsid w:val="007E30EF"/>
    <w:rsid w:val="007E312D"/>
    <w:rsid w:val="007E65BD"/>
    <w:rsid w:val="007F0E1E"/>
    <w:rsid w:val="007F29A7"/>
    <w:rsid w:val="007F654B"/>
    <w:rsid w:val="007F7E8C"/>
    <w:rsid w:val="00807E0E"/>
    <w:rsid w:val="00832802"/>
    <w:rsid w:val="00832A1E"/>
    <w:rsid w:val="0083671B"/>
    <w:rsid w:val="00837966"/>
    <w:rsid w:val="00843A91"/>
    <w:rsid w:val="00845903"/>
    <w:rsid w:val="00856A45"/>
    <w:rsid w:val="00857888"/>
    <w:rsid w:val="00866C1D"/>
    <w:rsid w:val="00872201"/>
    <w:rsid w:val="00873396"/>
    <w:rsid w:val="00874C16"/>
    <w:rsid w:val="0087636F"/>
    <w:rsid w:val="00877C87"/>
    <w:rsid w:val="00884F56"/>
    <w:rsid w:val="00890B06"/>
    <w:rsid w:val="00894CDE"/>
    <w:rsid w:val="008A307F"/>
    <w:rsid w:val="008A35EA"/>
    <w:rsid w:val="008A4538"/>
    <w:rsid w:val="008A70E8"/>
    <w:rsid w:val="008B2E5C"/>
    <w:rsid w:val="008B402C"/>
    <w:rsid w:val="008B5AE7"/>
    <w:rsid w:val="008C60E9"/>
    <w:rsid w:val="008D13F9"/>
    <w:rsid w:val="008D315F"/>
    <w:rsid w:val="008D3614"/>
    <w:rsid w:val="008D3FD7"/>
    <w:rsid w:val="008D6657"/>
    <w:rsid w:val="008D6DFC"/>
    <w:rsid w:val="008E0657"/>
    <w:rsid w:val="008E0E6A"/>
    <w:rsid w:val="008E3ADA"/>
    <w:rsid w:val="008F1B99"/>
    <w:rsid w:val="008F6056"/>
    <w:rsid w:val="009027BA"/>
    <w:rsid w:val="00903B26"/>
    <w:rsid w:val="009136A0"/>
    <w:rsid w:val="00914DF1"/>
    <w:rsid w:val="009257BC"/>
    <w:rsid w:val="0093121C"/>
    <w:rsid w:val="00941108"/>
    <w:rsid w:val="00941EB9"/>
    <w:rsid w:val="00944FDE"/>
    <w:rsid w:val="00946900"/>
    <w:rsid w:val="00953C30"/>
    <w:rsid w:val="009627BD"/>
    <w:rsid w:val="00962C53"/>
    <w:rsid w:val="00965791"/>
    <w:rsid w:val="00970F47"/>
    <w:rsid w:val="009733BD"/>
    <w:rsid w:val="00977DE4"/>
    <w:rsid w:val="00983910"/>
    <w:rsid w:val="009919F7"/>
    <w:rsid w:val="0099479C"/>
    <w:rsid w:val="009A0A28"/>
    <w:rsid w:val="009A7F09"/>
    <w:rsid w:val="009B1C63"/>
    <w:rsid w:val="009B3D20"/>
    <w:rsid w:val="009C0727"/>
    <w:rsid w:val="009C3FFC"/>
    <w:rsid w:val="009C4997"/>
    <w:rsid w:val="009D4482"/>
    <w:rsid w:val="009D5060"/>
    <w:rsid w:val="009E1F9F"/>
    <w:rsid w:val="009E5D5C"/>
    <w:rsid w:val="009E623F"/>
    <w:rsid w:val="009E678F"/>
    <w:rsid w:val="009F146E"/>
    <w:rsid w:val="009F1F3A"/>
    <w:rsid w:val="009F386B"/>
    <w:rsid w:val="009F3C1A"/>
    <w:rsid w:val="009F777A"/>
    <w:rsid w:val="00A00145"/>
    <w:rsid w:val="00A01A22"/>
    <w:rsid w:val="00A01D5A"/>
    <w:rsid w:val="00A109CF"/>
    <w:rsid w:val="00A10D5B"/>
    <w:rsid w:val="00A13D54"/>
    <w:rsid w:val="00A1570A"/>
    <w:rsid w:val="00A174C4"/>
    <w:rsid w:val="00A20E80"/>
    <w:rsid w:val="00A30F06"/>
    <w:rsid w:val="00A445E5"/>
    <w:rsid w:val="00A46AFB"/>
    <w:rsid w:val="00A53198"/>
    <w:rsid w:val="00A60BBF"/>
    <w:rsid w:val="00A65DB7"/>
    <w:rsid w:val="00A70C1C"/>
    <w:rsid w:val="00A7105B"/>
    <w:rsid w:val="00A74007"/>
    <w:rsid w:val="00A77A72"/>
    <w:rsid w:val="00A77DB8"/>
    <w:rsid w:val="00A80361"/>
    <w:rsid w:val="00A81822"/>
    <w:rsid w:val="00A81B15"/>
    <w:rsid w:val="00A84F1E"/>
    <w:rsid w:val="00A85DBC"/>
    <w:rsid w:val="00A92D8A"/>
    <w:rsid w:val="00A93107"/>
    <w:rsid w:val="00AA53C6"/>
    <w:rsid w:val="00AA5980"/>
    <w:rsid w:val="00AA730B"/>
    <w:rsid w:val="00AA7AA7"/>
    <w:rsid w:val="00AB79F1"/>
    <w:rsid w:val="00AC2348"/>
    <w:rsid w:val="00AD144B"/>
    <w:rsid w:val="00AD390E"/>
    <w:rsid w:val="00AD570D"/>
    <w:rsid w:val="00AD64B3"/>
    <w:rsid w:val="00AE119C"/>
    <w:rsid w:val="00AE3444"/>
    <w:rsid w:val="00AE7868"/>
    <w:rsid w:val="00AF0407"/>
    <w:rsid w:val="00AF065F"/>
    <w:rsid w:val="00AF1CC0"/>
    <w:rsid w:val="00AF5655"/>
    <w:rsid w:val="00B00AEC"/>
    <w:rsid w:val="00B04101"/>
    <w:rsid w:val="00B05554"/>
    <w:rsid w:val="00B06BE1"/>
    <w:rsid w:val="00B127B6"/>
    <w:rsid w:val="00B159D4"/>
    <w:rsid w:val="00B43CEC"/>
    <w:rsid w:val="00B57265"/>
    <w:rsid w:val="00B572DC"/>
    <w:rsid w:val="00B62783"/>
    <w:rsid w:val="00B665D2"/>
    <w:rsid w:val="00B6681C"/>
    <w:rsid w:val="00B76B98"/>
    <w:rsid w:val="00B77DE3"/>
    <w:rsid w:val="00B8446C"/>
    <w:rsid w:val="00B93D12"/>
    <w:rsid w:val="00B95BAE"/>
    <w:rsid w:val="00B961FE"/>
    <w:rsid w:val="00B97D8E"/>
    <w:rsid w:val="00BA5F05"/>
    <w:rsid w:val="00BB14B5"/>
    <w:rsid w:val="00BB7240"/>
    <w:rsid w:val="00BB7B8C"/>
    <w:rsid w:val="00BB7CAF"/>
    <w:rsid w:val="00BB7CC1"/>
    <w:rsid w:val="00BC0563"/>
    <w:rsid w:val="00BC7BB0"/>
    <w:rsid w:val="00BD209B"/>
    <w:rsid w:val="00BD299D"/>
    <w:rsid w:val="00BD352D"/>
    <w:rsid w:val="00BD6404"/>
    <w:rsid w:val="00BE1F34"/>
    <w:rsid w:val="00BE7FF4"/>
    <w:rsid w:val="00BF2692"/>
    <w:rsid w:val="00BF7196"/>
    <w:rsid w:val="00C0095C"/>
    <w:rsid w:val="00C04098"/>
    <w:rsid w:val="00C04401"/>
    <w:rsid w:val="00C17E6A"/>
    <w:rsid w:val="00C2010C"/>
    <w:rsid w:val="00C20B1F"/>
    <w:rsid w:val="00C32472"/>
    <w:rsid w:val="00C340E5"/>
    <w:rsid w:val="00C3469C"/>
    <w:rsid w:val="00C36DE9"/>
    <w:rsid w:val="00C410D0"/>
    <w:rsid w:val="00C50A26"/>
    <w:rsid w:val="00C52184"/>
    <w:rsid w:val="00C65891"/>
    <w:rsid w:val="00C7225C"/>
    <w:rsid w:val="00C73715"/>
    <w:rsid w:val="00C75D0C"/>
    <w:rsid w:val="00C77DD9"/>
    <w:rsid w:val="00C81210"/>
    <w:rsid w:val="00C82B50"/>
    <w:rsid w:val="00C82E1E"/>
    <w:rsid w:val="00C92301"/>
    <w:rsid w:val="00C94DB9"/>
    <w:rsid w:val="00C96329"/>
    <w:rsid w:val="00CA2CA4"/>
    <w:rsid w:val="00CA48B6"/>
    <w:rsid w:val="00CA797D"/>
    <w:rsid w:val="00CB3A27"/>
    <w:rsid w:val="00CC32F8"/>
    <w:rsid w:val="00CC36F1"/>
    <w:rsid w:val="00CC384F"/>
    <w:rsid w:val="00CC711B"/>
    <w:rsid w:val="00CD6F8D"/>
    <w:rsid w:val="00CD73AE"/>
    <w:rsid w:val="00CE0A7F"/>
    <w:rsid w:val="00CE1718"/>
    <w:rsid w:val="00CE29AF"/>
    <w:rsid w:val="00CE4666"/>
    <w:rsid w:val="00CF1F96"/>
    <w:rsid w:val="00CF4156"/>
    <w:rsid w:val="00CF5CF6"/>
    <w:rsid w:val="00D11448"/>
    <w:rsid w:val="00D152B7"/>
    <w:rsid w:val="00D24867"/>
    <w:rsid w:val="00D3188C"/>
    <w:rsid w:val="00D37BEF"/>
    <w:rsid w:val="00D47506"/>
    <w:rsid w:val="00D520E4"/>
    <w:rsid w:val="00D52759"/>
    <w:rsid w:val="00D57DFA"/>
    <w:rsid w:val="00D57F26"/>
    <w:rsid w:val="00D604B9"/>
    <w:rsid w:val="00D61D18"/>
    <w:rsid w:val="00D659C0"/>
    <w:rsid w:val="00D71F73"/>
    <w:rsid w:val="00D73ED6"/>
    <w:rsid w:val="00D83B07"/>
    <w:rsid w:val="00D853E7"/>
    <w:rsid w:val="00D86F65"/>
    <w:rsid w:val="00D9307D"/>
    <w:rsid w:val="00D9484D"/>
    <w:rsid w:val="00D95DF9"/>
    <w:rsid w:val="00D97F0C"/>
    <w:rsid w:val="00DA3037"/>
    <w:rsid w:val="00DA7F7F"/>
    <w:rsid w:val="00DB0CF0"/>
    <w:rsid w:val="00DB6C28"/>
    <w:rsid w:val="00DB7943"/>
    <w:rsid w:val="00DB7B8F"/>
    <w:rsid w:val="00DC2977"/>
    <w:rsid w:val="00DC428A"/>
    <w:rsid w:val="00DC611D"/>
    <w:rsid w:val="00DC78AC"/>
    <w:rsid w:val="00DD0380"/>
    <w:rsid w:val="00DD0C2C"/>
    <w:rsid w:val="00DD23BB"/>
    <w:rsid w:val="00DD395D"/>
    <w:rsid w:val="00DE3D1C"/>
    <w:rsid w:val="00DE7B11"/>
    <w:rsid w:val="00E02975"/>
    <w:rsid w:val="00E171F7"/>
    <w:rsid w:val="00E17F9A"/>
    <w:rsid w:val="00E20A43"/>
    <w:rsid w:val="00E25DD0"/>
    <w:rsid w:val="00E312F6"/>
    <w:rsid w:val="00E34442"/>
    <w:rsid w:val="00E35C3E"/>
    <w:rsid w:val="00E36094"/>
    <w:rsid w:val="00E41C5C"/>
    <w:rsid w:val="00E4261F"/>
    <w:rsid w:val="00E433BB"/>
    <w:rsid w:val="00E46393"/>
    <w:rsid w:val="00E46A49"/>
    <w:rsid w:val="00E5094E"/>
    <w:rsid w:val="00E50A69"/>
    <w:rsid w:val="00E51791"/>
    <w:rsid w:val="00E531F4"/>
    <w:rsid w:val="00E54B6F"/>
    <w:rsid w:val="00E57B74"/>
    <w:rsid w:val="00E57C98"/>
    <w:rsid w:val="00E57E4B"/>
    <w:rsid w:val="00E603FC"/>
    <w:rsid w:val="00E608F8"/>
    <w:rsid w:val="00E63374"/>
    <w:rsid w:val="00E63ED2"/>
    <w:rsid w:val="00E74F87"/>
    <w:rsid w:val="00E824C3"/>
    <w:rsid w:val="00E8629F"/>
    <w:rsid w:val="00E86EEA"/>
    <w:rsid w:val="00E877A1"/>
    <w:rsid w:val="00EA0B31"/>
    <w:rsid w:val="00EA3ABC"/>
    <w:rsid w:val="00EA3B4F"/>
    <w:rsid w:val="00EA3C24"/>
    <w:rsid w:val="00EA58F3"/>
    <w:rsid w:val="00EB2377"/>
    <w:rsid w:val="00EB4292"/>
    <w:rsid w:val="00EB4346"/>
    <w:rsid w:val="00EB7A7E"/>
    <w:rsid w:val="00EC2E0A"/>
    <w:rsid w:val="00ED4B7F"/>
    <w:rsid w:val="00EF445F"/>
    <w:rsid w:val="00F02DF1"/>
    <w:rsid w:val="00F072D8"/>
    <w:rsid w:val="00F10B3C"/>
    <w:rsid w:val="00F1254B"/>
    <w:rsid w:val="00F12A5C"/>
    <w:rsid w:val="00F268D5"/>
    <w:rsid w:val="00F27A27"/>
    <w:rsid w:val="00F35AF4"/>
    <w:rsid w:val="00F40684"/>
    <w:rsid w:val="00F42B39"/>
    <w:rsid w:val="00F44FB4"/>
    <w:rsid w:val="00F45588"/>
    <w:rsid w:val="00F50520"/>
    <w:rsid w:val="00F517AA"/>
    <w:rsid w:val="00F52890"/>
    <w:rsid w:val="00F54014"/>
    <w:rsid w:val="00F65582"/>
    <w:rsid w:val="00F66574"/>
    <w:rsid w:val="00F7125E"/>
    <w:rsid w:val="00F821D0"/>
    <w:rsid w:val="00F844DF"/>
    <w:rsid w:val="00F87CDD"/>
    <w:rsid w:val="00F9159A"/>
    <w:rsid w:val="00F933F0"/>
    <w:rsid w:val="00F94715"/>
    <w:rsid w:val="00FA009C"/>
    <w:rsid w:val="00FA1774"/>
    <w:rsid w:val="00FA2A02"/>
    <w:rsid w:val="00FA748B"/>
    <w:rsid w:val="00FB3FFB"/>
    <w:rsid w:val="00FB4042"/>
    <w:rsid w:val="00FB4C33"/>
    <w:rsid w:val="00FC051F"/>
    <w:rsid w:val="00FC44D0"/>
    <w:rsid w:val="00FC5F28"/>
    <w:rsid w:val="00FC62A4"/>
    <w:rsid w:val="00FD520B"/>
    <w:rsid w:val="00FE1D29"/>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9E623F"/>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fontstyle01">
    <w:name w:val="fontstyle01"/>
    <w:basedOn w:val="DefaultParagraphFont"/>
    <w:rsid w:val="00CD6F8D"/>
    <w:rPr>
      <w:rFonts w:ascii="Helvetica" w:hAnsi="Helvetica" w:hint="default"/>
      <w:b w:val="0"/>
      <w:bCs w:val="0"/>
      <w:i w:val="0"/>
      <w:iCs w:val="0"/>
      <w:color w:val="000000"/>
      <w:sz w:val="18"/>
      <w:szCs w:val="18"/>
    </w:rPr>
  </w:style>
  <w:style w:type="paragraph" w:styleId="ListParagraph">
    <w:name w:val="List Paragraph"/>
    <w:basedOn w:val="Normal"/>
    <w:uiPriority w:val="34"/>
    <w:qFormat/>
    <w:rsid w:val="00655691"/>
    <w:pPr>
      <w:ind w:left="720"/>
      <w:contextualSpacing/>
    </w:pPr>
  </w:style>
  <w:style w:type="table" w:styleId="TableGrid">
    <w:name w:val="Table Grid"/>
    <w:basedOn w:val="TableNormal"/>
    <w:rsid w:val="00410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06BE1"/>
    <w:rPr>
      <w:rFonts w:ascii="TimesNewRoman" w:hAnsi="TimesNewRoman" w:hint="default"/>
      <w:b w:val="0"/>
      <w:bCs w:val="0"/>
      <w:i/>
      <w:iCs/>
      <w:color w:val="000000"/>
      <w:sz w:val="20"/>
      <w:szCs w:val="20"/>
    </w:rPr>
  </w:style>
  <w:style w:type="character" w:customStyle="1" w:styleId="PLChar">
    <w:name w:val="PL Char"/>
    <w:link w:val="PL"/>
    <w:qFormat/>
    <w:rsid w:val="00B06BE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674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9760">
      <w:bodyDiv w:val="1"/>
      <w:marLeft w:val="0"/>
      <w:marRight w:val="0"/>
      <w:marTop w:val="0"/>
      <w:marBottom w:val="0"/>
      <w:divBdr>
        <w:top w:val="none" w:sz="0" w:space="0" w:color="auto"/>
        <w:left w:val="none" w:sz="0" w:space="0" w:color="auto"/>
        <w:bottom w:val="none" w:sz="0" w:space="0" w:color="auto"/>
        <w:right w:val="none" w:sz="0" w:space="0" w:color="auto"/>
      </w:divBdr>
    </w:div>
    <w:div w:id="443309146">
      <w:bodyDiv w:val="1"/>
      <w:marLeft w:val="0"/>
      <w:marRight w:val="0"/>
      <w:marTop w:val="0"/>
      <w:marBottom w:val="0"/>
      <w:divBdr>
        <w:top w:val="none" w:sz="0" w:space="0" w:color="auto"/>
        <w:left w:val="none" w:sz="0" w:space="0" w:color="auto"/>
        <w:bottom w:val="none" w:sz="0" w:space="0" w:color="auto"/>
        <w:right w:val="none" w:sz="0" w:space="0" w:color="auto"/>
      </w:divBdr>
    </w:div>
    <w:div w:id="55524551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15409502">
      <w:bodyDiv w:val="1"/>
      <w:marLeft w:val="0"/>
      <w:marRight w:val="0"/>
      <w:marTop w:val="0"/>
      <w:marBottom w:val="0"/>
      <w:divBdr>
        <w:top w:val="none" w:sz="0" w:space="0" w:color="auto"/>
        <w:left w:val="none" w:sz="0" w:space="0" w:color="auto"/>
        <w:bottom w:val="none" w:sz="0" w:space="0" w:color="auto"/>
        <w:right w:val="none" w:sz="0" w:space="0" w:color="auto"/>
      </w:divBdr>
    </w:div>
    <w:div w:id="660543938">
      <w:bodyDiv w:val="1"/>
      <w:marLeft w:val="0"/>
      <w:marRight w:val="0"/>
      <w:marTop w:val="0"/>
      <w:marBottom w:val="0"/>
      <w:divBdr>
        <w:top w:val="none" w:sz="0" w:space="0" w:color="auto"/>
        <w:left w:val="none" w:sz="0" w:space="0" w:color="auto"/>
        <w:bottom w:val="none" w:sz="0" w:space="0" w:color="auto"/>
        <w:right w:val="none" w:sz="0" w:space="0" w:color="auto"/>
      </w:divBdr>
    </w:div>
    <w:div w:id="678627719">
      <w:bodyDiv w:val="1"/>
      <w:marLeft w:val="0"/>
      <w:marRight w:val="0"/>
      <w:marTop w:val="0"/>
      <w:marBottom w:val="0"/>
      <w:divBdr>
        <w:top w:val="none" w:sz="0" w:space="0" w:color="auto"/>
        <w:left w:val="none" w:sz="0" w:space="0" w:color="auto"/>
        <w:bottom w:val="none" w:sz="0" w:space="0" w:color="auto"/>
        <w:right w:val="none" w:sz="0" w:space="0" w:color="auto"/>
      </w:divBdr>
    </w:div>
    <w:div w:id="734552291">
      <w:bodyDiv w:val="1"/>
      <w:marLeft w:val="0"/>
      <w:marRight w:val="0"/>
      <w:marTop w:val="0"/>
      <w:marBottom w:val="0"/>
      <w:divBdr>
        <w:top w:val="none" w:sz="0" w:space="0" w:color="auto"/>
        <w:left w:val="none" w:sz="0" w:space="0" w:color="auto"/>
        <w:bottom w:val="none" w:sz="0" w:space="0" w:color="auto"/>
        <w:right w:val="none" w:sz="0" w:space="0" w:color="auto"/>
      </w:divBdr>
    </w:div>
    <w:div w:id="791829591">
      <w:bodyDiv w:val="1"/>
      <w:marLeft w:val="0"/>
      <w:marRight w:val="0"/>
      <w:marTop w:val="0"/>
      <w:marBottom w:val="0"/>
      <w:divBdr>
        <w:top w:val="none" w:sz="0" w:space="0" w:color="auto"/>
        <w:left w:val="none" w:sz="0" w:space="0" w:color="auto"/>
        <w:bottom w:val="none" w:sz="0" w:space="0" w:color="auto"/>
        <w:right w:val="none" w:sz="0" w:space="0" w:color="auto"/>
      </w:divBdr>
    </w:div>
    <w:div w:id="941376432">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8981893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14315784">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17974">
      <w:bodyDiv w:val="1"/>
      <w:marLeft w:val="0"/>
      <w:marRight w:val="0"/>
      <w:marTop w:val="0"/>
      <w:marBottom w:val="0"/>
      <w:divBdr>
        <w:top w:val="none" w:sz="0" w:space="0" w:color="auto"/>
        <w:left w:val="none" w:sz="0" w:space="0" w:color="auto"/>
        <w:bottom w:val="none" w:sz="0" w:space="0" w:color="auto"/>
        <w:right w:val="none" w:sz="0" w:space="0" w:color="auto"/>
      </w:divBdr>
    </w:div>
    <w:div w:id="21096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851D5-B279-4DF6-A8A7-44C2FE287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1899</Words>
  <Characters>9979</Characters>
  <Application>Microsoft Office Word</Application>
  <DocSecurity>0</DocSecurity>
  <Lines>383</Lines>
  <Paragraphs>247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13577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
  <cp:revision>1</cp:revision>
  <dcterms:created xsi:type="dcterms:W3CDTF">2020-04-10T08:31:00Z</dcterms:created>
  <dcterms:modified xsi:type="dcterms:W3CDTF">2020-04-10T18:47:00Z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03226f09-5435-435f-8cd2-2c9ce2705889</vt:lpwstr>
  </property>
  <property fmtid="{D5CDD505-2E9C-101B-9397-08002B2CF9AE}" pid="7" name="CTP_TimeStamp">
    <vt:lpwstr>2020-04-10 18:47:23Z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